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04DE8" w14:textId="77777777" w:rsidR="001D3487" w:rsidRPr="00E95838" w:rsidRDefault="001D3487" w:rsidP="001D3487">
      <w:pPr>
        <w:pStyle w:val="Heading1"/>
      </w:pPr>
      <w:r w:rsidRPr="00E95838">
        <w:t>Publishable Summary</w:t>
      </w:r>
      <w:r w:rsidRPr="00E95838">
        <w:rPr>
          <w:szCs w:val="28"/>
        </w:rPr>
        <w:t xml:space="preserve"> for 16NRM08 BiRD</w:t>
      </w:r>
    </w:p>
    <w:p w14:paraId="158989F0" w14:textId="77777777" w:rsidR="001D3487" w:rsidRPr="00E95838" w:rsidRDefault="001D3487" w:rsidP="001D3487">
      <w:pPr>
        <w:jc w:val="center"/>
        <w:rPr>
          <w:rFonts w:ascii="Arial" w:eastAsia="SimSun" w:hAnsi="Arial" w:cs="Arial"/>
          <w:b/>
          <w:bCs/>
          <w:sz w:val="28"/>
          <w:lang w:val="en-GB" w:eastAsia="zh-CN"/>
        </w:rPr>
      </w:pPr>
      <w:r w:rsidRPr="00E95838">
        <w:rPr>
          <w:rFonts w:ascii="Arial" w:eastAsia="SimSun" w:hAnsi="Arial" w:cs="Arial"/>
          <w:b/>
          <w:bCs/>
          <w:sz w:val="28"/>
          <w:lang w:val="en-GB" w:eastAsia="zh-CN"/>
        </w:rPr>
        <w:t>Bidirectional Reflectance Definitions</w:t>
      </w:r>
    </w:p>
    <w:p w14:paraId="5E264A75" w14:textId="77777777" w:rsidR="001D3487" w:rsidRPr="00E95838" w:rsidRDefault="001D3487" w:rsidP="001D3487">
      <w:pPr>
        <w:pStyle w:val="Header"/>
        <w:tabs>
          <w:tab w:val="clear" w:pos="4536"/>
          <w:tab w:val="clear" w:pos="9072"/>
        </w:tabs>
        <w:rPr>
          <w:rFonts w:ascii="Arial" w:hAnsi="Arial"/>
          <w:b/>
          <w:lang w:val="en-GB"/>
        </w:rPr>
      </w:pPr>
    </w:p>
    <w:p w14:paraId="7E034384" w14:textId="77777777" w:rsidR="001D3487" w:rsidRPr="00E95838" w:rsidRDefault="001D3487" w:rsidP="001D3487">
      <w:pPr>
        <w:pStyle w:val="Header"/>
        <w:tabs>
          <w:tab w:val="clear" w:pos="4536"/>
          <w:tab w:val="clear" w:pos="9072"/>
        </w:tabs>
        <w:rPr>
          <w:rFonts w:ascii="Arial" w:hAnsi="Arial"/>
          <w:b/>
          <w:lang w:val="en-GB"/>
        </w:rPr>
      </w:pPr>
      <w:r w:rsidRPr="00E95838">
        <w:rPr>
          <w:rFonts w:ascii="Arial" w:hAnsi="Arial"/>
          <w:b/>
          <w:lang w:val="en-GB"/>
        </w:rPr>
        <w:t>Overview</w:t>
      </w:r>
    </w:p>
    <w:p w14:paraId="5E421710" w14:textId="77777777" w:rsidR="001D3487" w:rsidRPr="00E95838" w:rsidRDefault="001D3487" w:rsidP="001D3487">
      <w:pPr>
        <w:pStyle w:val="EMPIRbodytext"/>
        <w:rPr>
          <w:rFonts w:cs="Arial"/>
          <w:szCs w:val="20"/>
          <w:lang w:eastAsia="en-US"/>
        </w:rPr>
      </w:pPr>
      <w:r w:rsidRPr="00E95838">
        <w:rPr>
          <w:rFonts w:cs="Arial"/>
          <w:szCs w:val="20"/>
          <w:lang w:eastAsia="en-US"/>
        </w:rPr>
        <w:t>The commercial success of a product is often dependent on its aesthetic appearance. For this reason, different industrial sectors e.g.</w:t>
      </w:r>
      <w:r w:rsidRPr="00E95838">
        <w:rPr>
          <w:rFonts w:cs="Arial"/>
        </w:rPr>
        <w:t xml:space="preserve"> </w:t>
      </w:r>
      <w:r w:rsidRPr="00E95838">
        <w:rPr>
          <w:rFonts w:cs="Arial"/>
          <w:szCs w:val="20"/>
          <w:lang w:eastAsia="en-US"/>
        </w:rPr>
        <w:t>automotive coatings, cosmetics, printed materials, are continuously looking to develop new attractive visual effects. This project focuses on the pre-normative work required to clarify how measurements on standard materials and surfaces exhibiting goniochromatism, gloss and sparkle visual effects should be carried out. This will enable a reliable comparison of results provided by different measurement devices and better control of the visual effects of products.</w:t>
      </w:r>
    </w:p>
    <w:p w14:paraId="287BA13F" w14:textId="77777777" w:rsidR="001D3487" w:rsidRPr="00E95838" w:rsidRDefault="001D3487" w:rsidP="001D3487">
      <w:pPr>
        <w:pStyle w:val="Header"/>
        <w:tabs>
          <w:tab w:val="clear" w:pos="4536"/>
          <w:tab w:val="clear" w:pos="9072"/>
          <w:tab w:val="left" w:pos="933"/>
        </w:tabs>
        <w:rPr>
          <w:rFonts w:ascii="Arial" w:hAnsi="Arial"/>
          <w:b/>
          <w:lang w:val="en-GB"/>
        </w:rPr>
      </w:pPr>
    </w:p>
    <w:p w14:paraId="29E5BEF6" w14:textId="77777777" w:rsidR="001D3487" w:rsidRPr="00E95838" w:rsidRDefault="001D3487" w:rsidP="001D3487">
      <w:pPr>
        <w:pStyle w:val="Header"/>
        <w:tabs>
          <w:tab w:val="clear" w:pos="4536"/>
          <w:tab w:val="clear" w:pos="9072"/>
        </w:tabs>
        <w:rPr>
          <w:rFonts w:ascii="Arial" w:hAnsi="Arial"/>
          <w:b/>
          <w:lang w:val="en-GB"/>
        </w:rPr>
      </w:pPr>
      <w:r w:rsidRPr="00E95838">
        <w:rPr>
          <w:rFonts w:ascii="Arial" w:hAnsi="Arial"/>
          <w:b/>
          <w:lang w:val="en-GB"/>
        </w:rPr>
        <w:t>Need</w:t>
      </w:r>
    </w:p>
    <w:p w14:paraId="6DDBAB5F" w14:textId="77777777" w:rsidR="001D3487" w:rsidRPr="00E95838" w:rsidRDefault="001D3487" w:rsidP="001D3487">
      <w:pPr>
        <w:pStyle w:val="EMPIRbodytext"/>
        <w:rPr>
          <w:rFonts w:cs="Arial"/>
          <w:szCs w:val="20"/>
          <w:lang w:eastAsia="en-US"/>
        </w:rPr>
      </w:pPr>
      <w:r w:rsidRPr="00E95838">
        <w:rPr>
          <w:rFonts w:cs="Arial"/>
          <w:szCs w:val="20"/>
          <w:lang w:eastAsia="en-US"/>
        </w:rPr>
        <w:t>Objects are identified through their shape, size and “visual attributes” i.e. colour, gloss, translucency and texture. These attributes define the appearance of the objects. For industrial manufacturers, the appearance of a product is important at the quality control level (because the visual appearance informs the manufacturer on the constancy and reproducibility of its production) and at the commercial level (because the appearance of a product directly influences the customer and the purchase decision). Within the last 20 years, substantial effort has been undertaken by industrial manufacturers to create attractive and sophisticated visual effects. However, current standards on colour measurement (ISO 11664) and gloss measurement (ISO 2813) are not adapted anymore to the characterisation of sophisticated visual effects and no standard exists for Bidirectional Reflectance Distribution Function (BRDF) or sparkle. Following on from the need to characterise visual effects and the absence of standardisation and standard methods in this field, manufacturers of spectrophotometer systems and NMIs are developing their own instruments, using different optical parameters and methods of measurement. This leads to a lack of comparability in the BRDF, gloss and visual texture; three aspects which determine the appearance of a product. This situation gave in 2016 the impulse to CIE (Commission Internationale de l´Éclairage) to initiate work on BRDF through TC2-85.</w:t>
      </w:r>
    </w:p>
    <w:p w14:paraId="1F4A4AB5" w14:textId="77777777" w:rsidR="001D3487" w:rsidRPr="00E95838" w:rsidRDefault="001D3487" w:rsidP="001D3487">
      <w:pPr>
        <w:pStyle w:val="Header"/>
        <w:tabs>
          <w:tab w:val="clear" w:pos="4536"/>
          <w:tab w:val="clear" w:pos="9072"/>
        </w:tabs>
        <w:rPr>
          <w:rFonts w:ascii="Arial" w:hAnsi="Arial"/>
          <w:b/>
          <w:lang w:val="en-GB"/>
        </w:rPr>
      </w:pPr>
    </w:p>
    <w:p w14:paraId="0020CA83" w14:textId="77777777" w:rsidR="001D3487" w:rsidRPr="00E95838" w:rsidRDefault="001D3487" w:rsidP="001D3487">
      <w:pPr>
        <w:pStyle w:val="Header"/>
        <w:tabs>
          <w:tab w:val="clear" w:pos="4536"/>
          <w:tab w:val="clear" w:pos="9072"/>
        </w:tabs>
        <w:rPr>
          <w:rFonts w:ascii="Arial" w:hAnsi="Arial"/>
          <w:b/>
          <w:lang w:val="en-GB"/>
        </w:rPr>
      </w:pPr>
      <w:r w:rsidRPr="00E95838">
        <w:rPr>
          <w:rFonts w:ascii="Arial" w:hAnsi="Arial"/>
          <w:b/>
          <w:lang w:val="en-GB"/>
        </w:rPr>
        <w:t>Objectives</w:t>
      </w:r>
    </w:p>
    <w:p w14:paraId="0505C561" w14:textId="77777777" w:rsidR="001D3487" w:rsidRDefault="001D3487" w:rsidP="001D3487">
      <w:pPr>
        <w:pStyle w:val="EMPIRbodytext"/>
        <w:rPr>
          <w:rFonts w:cs="Arial"/>
          <w:szCs w:val="20"/>
          <w:lang w:eastAsia="en-US"/>
        </w:rPr>
      </w:pPr>
      <w:r>
        <w:rPr>
          <w:szCs w:val="20"/>
        </w:rPr>
        <w:t>This project aims to clarify how BRDF measurements on both classical surfaces and surfaces exhibiting goniochromatism, gloss and/or sparkle visual effects, should be carried out.</w:t>
      </w:r>
    </w:p>
    <w:p w14:paraId="4971E026" w14:textId="77777777" w:rsidR="001D3487" w:rsidRPr="00E95838" w:rsidRDefault="001D3487" w:rsidP="001D3487">
      <w:pPr>
        <w:pStyle w:val="EMPIRbodytext"/>
        <w:rPr>
          <w:b/>
        </w:rPr>
      </w:pPr>
      <w:r w:rsidRPr="00E95838">
        <w:rPr>
          <w:rFonts w:cs="Arial"/>
          <w:szCs w:val="20"/>
          <w:lang w:eastAsia="en-US"/>
        </w:rPr>
        <w:t>The scientific and technical objectives of this project are to:</w:t>
      </w:r>
    </w:p>
    <w:p w14:paraId="30B0E5B6" w14:textId="77777777" w:rsidR="001D3487" w:rsidRDefault="001D3487" w:rsidP="001D3487">
      <w:pPr>
        <w:pStyle w:val="EMPIRbodytext"/>
        <w:numPr>
          <w:ilvl w:val="0"/>
          <w:numId w:val="13"/>
        </w:numPr>
        <w:spacing w:after="120"/>
        <w:ind w:left="851" w:hanging="425"/>
        <w:rPr>
          <w:rFonts w:cs="Arial"/>
          <w:szCs w:val="20"/>
          <w:lang w:eastAsia="en-US"/>
        </w:rPr>
      </w:pPr>
      <w:r w:rsidRPr="00E95838">
        <w:rPr>
          <w:rFonts w:cs="Arial"/>
          <w:szCs w:val="20"/>
          <w:lang w:eastAsia="en-US"/>
        </w:rPr>
        <w:t xml:space="preserve">Propose standard parameters for the measurement of the BRDF of particular materials and optical surfaces in the visible range in order to improve the traceability to the SI between users and NMIs, and therefore to allow for better agreement between commercial goniospectrophotometers. The focus will be on i) settings of solid angles, ii) illuminated and measured areas, and iii) convergence of light beams. </w:t>
      </w:r>
      <w:r>
        <w:rPr>
          <w:rFonts w:cs="Arial"/>
          <w:szCs w:val="20"/>
          <w:lang w:eastAsia="en-US"/>
        </w:rPr>
        <w:t xml:space="preserve">In addition, to provide guidance on how to sample the BRDF space efficiently and to propose a minimum number if measurement geometries according to the appearance properties of the specimen.  </w:t>
      </w:r>
    </w:p>
    <w:p w14:paraId="0D694AE4" w14:textId="77777777" w:rsidR="001D3487" w:rsidRPr="00C56042" w:rsidRDefault="001D3487" w:rsidP="001D3487">
      <w:pPr>
        <w:pStyle w:val="EMPIRbodytext"/>
        <w:numPr>
          <w:ilvl w:val="0"/>
          <w:numId w:val="13"/>
        </w:numPr>
        <w:spacing w:after="120"/>
        <w:ind w:left="851" w:hanging="425"/>
        <w:rPr>
          <w:rFonts w:cs="Arial"/>
          <w:szCs w:val="20"/>
          <w:lang w:eastAsia="en-US"/>
        </w:rPr>
      </w:pPr>
      <w:r w:rsidRPr="00C56042">
        <w:rPr>
          <w:rFonts w:cs="Arial"/>
          <w:szCs w:val="20"/>
          <w:lang w:eastAsia="en-US"/>
        </w:rPr>
        <w:t>Propose arrangements for data handling and processing for BRDF measurements when a large amount of data is obtained.</w:t>
      </w:r>
    </w:p>
    <w:p w14:paraId="1B6AC327" w14:textId="77777777" w:rsidR="001D3487" w:rsidRPr="00E95838" w:rsidRDefault="001D3487" w:rsidP="001D3487">
      <w:pPr>
        <w:pStyle w:val="EMPIRbodytext"/>
        <w:numPr>
          <w:ilvl w:val="0"/>
          <w:numId w:val="13"/>
        </w:numPr>
        <w:spacing w:after="120"/>
        <w:ind w:left="851" w:hanging="425"/>
        <w:rPr>
          <w:rFonts w:cs="Arial"/>
          <w:szCs w:val="20"/>
          <w:lang w:eastAsia="en-US"/>
        </w:rPr>
      </w:pPr>
      <w:r w:rsidRPr="00E95838">
        <w:rPr>
          <w:rFonts w:cs="Arial"/>
          <w:szCs w:val="20"/>
          <w:lang w:eastAsia="en-US"/>
        </w:rPr>
        <w:t>Propose a new method for gloss measurement that correlates with visual perception. The contribution will be based on i) reflectance measurements, ii) visual evaluations and iii) definition of a standard gloss observer.</w:t>
      </w:r>
    </w:p>
    <w:p w14:paraId="69CD7D17" w14:textId="77777777" w:rsidR="001D3487" w:rsidRPr="00E95838" w:rsidRDefault="001D3487" w:rsidP="001D3487">
      <w:pPr>
        <w:pStyle w:val="EMPIRbodytext"/>
        <w:numPr>
          <w:ilvl w:val="0"/>
          <w:numId w:val="13"/>
        </w:numPr>
        <w:spacing w:after="120"/>
        <w:ind w:left="851" w:hanging="425"/>
        <w:rPr>
          <w:rFonts w:cs="Arial"/>
          <w:szCs w:val="20"/>
          <w:lang w:eastAsia="en-US"/>
        </w:rPr>
      </w:pPr>
      <w:r w:rsidRPr="00E95838">
        <w:rPr>
          <w:rFonts w:cs="Arial"/>
          <w:szCs w:val="20"/>
          <w:lang w:eastAsia="en-US"/>
        </w:rPr>
        <w:lastRenderedPageBreak/>
        <w:t>Propose a consensual definition of sparkle and graininess measurands and define procedures for their measurement in correlation with visual scales for sparkle and graininess.</w:t>
      </w:r>
    </w:p>
    <w:p w14:paraId="0B44D7F7" w14:textId="77777777" w:rsidR="001D3487" w:rsidRPr="00E95838" w:rsidRDefault="001D3487" w:rsidP="001D3487">
      <w:pPr>
        <w:pStyle w:val="EMPIRbodytext"/>
        <w:numPr>
          <w:ilvl w:val="0"/>
          <w:numId w:val="13"/>
        </w:numPr>
        <w:spacing w:after="120"/>
        <w:ind w:left="851" w:hanging="425"/>
        <w:rPr>
          <w:rFonts w:cs="Arial"/>
          <w:szCs w:val="20"/>
          <w:lang w:eastAsia="en-US"/>
        </w:rPr>
      </w:pPr>
      <w:r w:rsidRPr="00E95838">
        <w:rPr>
          <w:rFonts w:cs="Arial"/>
          <w:szCs w:val="20"/>
          <w:lang w:eastAsia="en-US"/>
        </w:rPr>
        <w:t xml:space="preserve">Facilitate the uptake of the technology and guidance developed in the project by the measurement supply chain, e.g. instrument manufacturers and end-users, e.g. automotive, cosmetics, pigments, packaging and 3D printing industries. In addition, </w:t>
      </w:r>
      <w:r>
        <w:rPr>
          <w:rFonts w:cs="Arial"/>
          <w:szCs w:val="20"/>
          <w:lang w:eastAsia="en-US"/>
        </w:rPr>
        <w:t xml:space="preserve">to </w:t>
      </w:r>
      <w:r w:rsidRPr="00E95838">
        <w:rPr>
          <w:rFonts w:cs="Arial"/>
          <w:szCs w:val="20"/>
          <w:lang w:eastAsia="en-US"/>
        </w:rPr>
        <w:t>contribute to the standards development work of international standardisation bodies, e.g. CIE. Dissemination of project results will take place as early as possible to establish a standardised approach.</w:t>
      </w:r>
    </w:p>
    <w:p w14:paraId="6B1DD4D4" w14:textId="77777777" w:rsidR="001D3487" w:rsidRPr="00E95838" w:rsidRDefault="001D3487" w:rsidP="001D3487">
      <w:pPr>
        <w:pStyle w:val="Header"/>
        <w:tabs>
          <w:tab w:val="clear" w:pos="4536"/>
          <w:tab w:val="clear" w:pos="9072"/>
        </w:tabs>
        <w:rPr>
          <w:rFonts w:ascii="Arial" w:hAnsi="Arial"/>
          <w:b/>
          <w:lang w:val="en-GB"/>
        </w:rPr>
      </w:pPr>
    </w:p>
    <w:p w14:paraId="727AA866" w14:textId="77777777" w:rsidR="001D3487" w:rsidRPr="00E95838" w:rsidRDefault="001D3487" w:rsidP="001D3487">
      <w:pPr>
        <w:pStyle w:val="Header"/>
        <w:tabs>
          <w:tab w:val="clear" w:pos="4536"/>
          <w:tab w:val="clear" w:pos="9072"/>
        </w:tabs>
        <w:rPr>
          <w:rFonts w:ascii="Arial" w:hAnsi="Arial"/>
          <w:b/>
          <w:lang w:val="en-GB"/>
        </w:rPr>
      </w:pPr>
      <w:r w:rsidRPr="00E95838">
        <w:rPr>
          <w:rFonts w:ascii="Arial" w:hAnsi="Arial"/>
          <w:b/>
          <w:lang w:val="en-GB"/>
        </w:rPr>
        <w:t>Progress beyond the state of the art</w:t>
      </w:r>
    </w:p>
    <w:p w14:paraId="669B33BC" w14:textId="77777777" w:rsidR="001D3487" w:rsidRPr="00E95838" w:rsidRDefault="001D3487" w:rsidP="001D3487">
      <w:pPr>
        <w:pStyle w:val="EMPIRbodytext"/>
        <w:spacing w:before="60"/>
        <w:rPr>
          <w:rFonts w:cs="Arial"/>
          <w:szCs w:val="20"/>
        </w:rPr>
      </w:pPr>
      <w:r w:rsidRPr="00E95838">
        <w:rPr>
          <w:rFonts w:cs="Arial"/>
          <w:szCs w:val="20"/>
        </w:rPr>
        <w:t xml:space="preserve">According to the type of sample (glossy, goniochromatic, diffuse, etc.), BRDF measurement results can greatly depend on the measurement settings. </w:t>
      </w:r>
      <w:r>
        <w:rPr>
          <w:rFonts w:cs="Arial"/>
          <w:szCs w:val="20"/>
        </w:rPr>
        <w:t>T</w:t>
      </w:r>
      <w:r w:rsidRPr="00E95838">
        <w:rPr>
          <w:rFonts w:cs="Arial"/>
          <w:szCs w:val="20"/>
        </w:rPr>
        <w:t xml:space="preserve">his project </w:t>
      </w:r>
      <w:r>
        <w:rPr>
          <w:rFonts w:cs="Arial"/>
          <w:szCs w:val="20"/>
        </w:rPr>
        <w:t>has</w:t>
      </w:r>
      <w:r w:rsidRPr="00E95838">
        <w:rPr>
          <w:rFonts w:cs="Arial"/>
          <w:szCs w:val="20"/>
        </w:rPr>
        <w:t xml:space="preserve"> categorise</w:t>
      </w:r>
      <w:r>
        <w:rPr>
          <w:rFonts w:cs="Arial"/>
          <w:szCs w:val="20"/>
        </w:rPr>
        <w:t>d</w:t>
      </w:r>
      <w:r w:rsidRPr="00E95838">
        <w:rPr>
          <w:rFonts w:cs="Arial"/>
          <w:szCs w:val="20"/>
        </w:rPr>
        <w:t xml:space="preserve"> visual effects </w:t>
      </w:r>
      <w:r>
        <w:rPr>
          <w:rFonts w:cs="Arial"/>
          <w:szCs w:val="20"/>
        </w:rPr>
        <w:t xml:space="preserve">in different categories (Quasi Lambertian, neutral, isotropic chromatic, glossy and goniochromatic). For each </w:t>
      </w:r>
      <w:r w:rsidRPr="00E95838">
        <w:rPr>
          <w:rFonts w:cs="Arial"/>
          <w:szCs w:val="20"/>
        </w:rPr>
        <w:t xml:space="preserve">category, </w:t>
      </w:r>
      <w:r>
        <w:rPr>
          <w:rFonts w:cs="Arial"/>
          <w:szCs w:val="20"/>
        </w:rPr>
        <w:t>the influence of the solid angles used, spectral bandwidth, polarisation, shape and size of the illuminated area have been tested with error below 5 %. N</w:t>
      </w:r>
      <w:r w:rsidRPr="00E95838">
        <w:rPr>
          <w:rFonts w:cs="Arial"/>
          <w:szCs w:val="20"/>
        </w:rPr>
        <w:t xml:space="preserve">ovel knowledge on BRDF </w:t>
      </w:r>
      <w:r>
        <w:rPr>
          <w:rFonts w:cs="Arial"/>
          <w:szCs w:val="20"/>
        </w:rPr>
        <w:t>is being</w:t>
      </w:r>
      <w:r w:rsidRPr="00E95838">
        <w:rPr>
          <w:rFonts w:cs="Arial"/>
          <w:szCs w:val="20"/>
        </w:rPr>
        <w:t xml:space="preserve"> created</w:t>
      </w:r>
      <w:r>
        <w:rPr>
          <w:rFonts w:cs="Arial"/>
          <w:szCs w:val="20"/>
        </w:rPr>
        <w:t xml:space="preserve"> and disseminated to  CIE TC2-85 as a </w:t>
      </w:r>
      <w:r w:rsidRPr="00E95838">
        <w:rPr>
          <w:rFonts w:cs="Arial"/>
          <w:szCs w:val="20"/>
        </w:rPr>
        <w:t>necessary</w:t>
      </w:r>
      <w:r>
        <w:rPr>
          <w:rFonts w:cs="Arial"/>
          <w:szCs w:val="20"/>
        </w:rPr>
        <w:t xml:space="preserve"> step</w:t>
      </w:r>
      <w:r w:rsidRPr="00E95838">
        <w:rPr>
          <w:rFonts w:cs="Arial"/>
          <w:szCs w:val="20"/>
        </w:rPr>
        <w:t xml:space="preserve"> to standardise BRDF measurements.</w:t>
      </w:r>
    </w:p>
    <w:p w14:paraId="6B1C95AD" w14:textId="77777777" w:rsidR="001D3487" w:rsidRPr="00E95838" w:rsidRDefault="001D3487" w:rsidP="001D3487">
      <w:pPr>
        <w:pStyle w:val="EMPIRbodytext"/>
        <w:spacing w:before="60"/>
        <w:rPr>
          <w:rFonts w:cs="Arial"/>
          <w:szCs w:val="20"/>
        </w:rPr>
      </w:pPr>
      <w:r>
        <w:rPr>
          <w:rFonts w:cs="Arial"/>
          <w:szCs w:val="20"/>
        </w:rPr>
        <w:t>As a result of the measurements performed in this project, the consortium is now able to recommend</w:t>
      </w:r>
      <w:r w:rsidRPr="00E95838">
        <w:rPr>
          <w:rFonts w:cs="Arial"/>
          <w:szCs w:val="20"/>
        </w:rPr>
        <w:t xml:space="preserve"> sampling strategies of the BRDF space </w:t>
      </w:r>
      <w:r>
        <w:rPr>
          <w:rFonts w:cs="Arial"/>
          <w:szCs w:val="20"/>
        </w:rPr>
        <w:t>for each category of samples with</w:t>
      </w:r>
      <w:r w:rsidRPr="00E95838">
        <w:rPr>
          <w:rFonts w:cs="Arial"/>
          <w:szCs w:val="20"/>
        </w:rPr>
        <w:t xml:space="preserve"> an estimate of the error made in the reconstruction of the full BRDF.</w:t>
      </w:r>
      <w:r w:rsidRPr="00E95838" w:rsidDel="00357492">
        <w:rPr>
          <w:rFonts w:cs="Arial"/>
          <w:szCs w:val="20"/>
        </w:rPr>
        <w:t xml:space="preserve"> </w:t>
      </w:r>
      <w:r>
        <w:rPr>
          <w:rFonts w:cs="Arial"/>
          <w:szCs w:val="20"/>
        </w:rPr>
        <w:t xml:space="preserve">For goniochromatic samples, 10 geometries are enough if the user accepts an average error of ∆E = 5. Around 70 geometries are necessary to drop at ∆E = 3. For gloss samples, the sampling strategy is expressed as an angular step requested to measure the specular peak. This step can vary from 1.5° to 0.03° according to the level of gloss. </w:t>
      </w:r>
    </w:p>
    <w:p w14:paraId="42A6FAA5" w14:textId="77777777" w:rsidR="001D3487" w:rsidRPr="00E95838" w:rsidRDefault="001D3487" w:rsidP="001D3487">
      <w:pPr>
        <w:pStyle w:val="EMPIRbodytext"/>
        <w:spacing w:before="60"/>
        <w:rPr>
          <w:rFonts w:cs="Arial"/>
          <w:szCs w:val="20"/>
        </w:rPr>
      </w:pPr>
      <w:r>
        <w:rPr>
          <w:rFonts w:cs="Arial"/>
          <w:szCs w:val="20"/>
        </w:rPr>
        <w:t>A convenient method</w:t>
      </w:r>
      <w:r w:rsidRPr="00E95838">
        <w:rPr>
          <w:rFonts w:cs="Arial"/>
          <w:szCs w:val="20"/>
        </w:rPr>
        <w:t xml:space="preserve"> </w:t>
      </w:r>
      <w:r>
        <w:rPr>
          <w:rFonts w:cs="Arial"/>
          <w:szCs w:val="20"/>
        </w:rPr>
        <w:t>has</w:t>
      </w:r>
      <w:r w:rsidRPr="00E95838">
        <w:rPr>
          <w:rFonts w:cs="Arial"/>
          <w:szCs w:val="20"/>
        </w:rPr>
        <w:t xml:space="preserve"> </w:t>
      </w:r>
      <w:r>
        <w:rPr>
          <w:rFonts w:cs="Arial"/>
          <w:szCs w:val="20"/>
        </w:rPr>
        <w:t xml:space="preserve">been </w:t>
      </w:r>
      <w:r w:rsidRPr="00E95838">
        <w:rPr>
          <w:rFonts w:cs="Arial"/>
          <w:szCs w:val="20"/>
        </w:rPr>
        <w:t>propose</w:t>
      </w:r>
      <w:r>
        <w:rPr>
          <w:rFonts w:cs="Arial"/>
          <w:szCs w:val="20"/>
        </w:rPr>
        <w:t>d</w:t>
      </w:r>
      <w:r w:rsidRPr="00E95838">
        <w:rPr>
          <w:rFonts w:cs="Arial"/>
          <w:szCs w:val="20"/>
        </w:rPr>
        <w:t xml:space="preserve"> to arrange BRDF data </w:t>
      </w:r>
      <w:r>
        <w:rPr>
          <w:rFonts w:cs="Arial"/>
          <w:szCs w:val="20"/>
        </w:rPr>
        <w:t>to</w:t>
      </w:r>
      <w:r w:rsidRPr="00E95838">
        <w:rPr>
          <w:rFonts w:cs="Arial"/>
          <w:szCs w:val="20"/>
        </w:rPr>
        <w:t xml:space="preserve"> facilitate communication between NMIs, instrument manufacturers and industry using BRDF data. </w:t>
      </w:r>
      <w:r>
        <w:rPr>
          <w:rFonts w:cs="Arial"/>
          <w:szCs w:val="20"/>
        </w:rPr>
        <w:t>The file structure is based on JSON to keep the readability of the file and allow the possibility of returning metadata without the need of additional parsing. A v</w:t>
      </w:r>
      <w:r w:rsidRPr="00E95838">
        <w:rPr>
          <w:rFonts w:cs="Arial"/>
          <w:szCs w:val="20"/>
        </w:rPr>
        <w:t xml:space="preserve">isualisation software </w:t>
      </w:r>
      <w:r>
        <w:rPr>
          <w:rFonts w:cs="Arial"/>
          <w:szCs w:val="20"/>
        </w:rPr>
        <w:t xml:space="preserve">is also under development to provide open access </w:t>
      </w:r>
      <w:r w:rsidRPr="00E95838">
        <w:rPr>
          <w:rFonts w:cs="Arial"/>
          <w:szCs w:val="20"/>
        </w:rPr>
        <w:t xml:space="preserve">visualisation </w:t>
      </w:r>
      <w:r>
        <w:rPr>
          <w:rFonts w:cs="Arial"/>
          <w:szCs w:val="20"/>
        </w:rPr>
        <w:t>of the variation of the BRDF with the direction of observation, for i) one specific direction of illumination, ii) one wavelength and iii) one polarization. In the case of goniochromatic samples, c</w:t>
      </w:r>
      <w:r w:rsidRPr="00E95838">
        <w:rPr>
          <w:rFonts w:cs="Arial"/>
          <w:szCs w:val="20"/>
        </w:rPr>
        <w:t>olour differences and tolerances for 2D and 3D objects</w:t>
      </w:r>
      <w:r>
        <w:rPr>
          <w:rFonts w:cs="Arial"/>
          <w:szCs w:val="20"/>
        </w:rPr>
        <w:t xml:space="preserve"> will be implemented in this applet.</w:t>
      </w:r>
    </w:p>
    <w:p w14:paraId="1AEA5BE4" w14:textId="77777777" w:rsidR="001D3487" w:rsidRPr="00E95838" w:rsidRDefault="001D3487" w:rsidP="001D3487">
      <w:pPr>
        <w:pStyle w:val="EMPIRbodytext"/>
        <w:spacing w:before="60"/>
        <w:rPr>
          <w:rFonts w:cs="Arial"/>
          <w:szCs w:val="20"/>
        </w:rPr>
      </w:pPr>
      <w:r>
        <w:rPr>
          <w:rFonts w:cs="Arial"/>
          <w:szCs w:val="20"/>
        </w:rPr>
        <w:t xml:space="preserve">A </w:t>
      </w:r>
      <w:r w:rsidRPr="00E95838">
        <w:rPr>
          <w:rFonts w:cs="Arial"/>
          <w:szCs w:val="20"/>
        </w:rPr>
        <w:t>new CIE Technical Committee</w:t>
      </w:r>
      <w:r>
        <w:rPr>
          <w:rFonts w:cs="Arial"/>
          <w:szCs w:val="20"/>
        </w:rPr>
        <w:t>, JTC17, has</w:t>
      </w:r>
      <w:r w:rsidRPr="00E95838">
        <w:rPr>
          <w:rFonts w:cs="Arial"/>
          <w:szCs w:val="20"/>
        </w:rPr>
        <w:t xml:space="preserve"> be</w:t>
      </w:r>
      <w:r>
        <w:rPr>
          <w:rFonts w:cs="Arial"/>
          <w:szCs w:val="20"/>
        </w:rPr>
        <w:t>en</w:t>
      </w:r>
      <w:r w:rsidRPr="00E95838">
        <w:rPr>
          <w:rFonts w:cs="Arial"/>
          <w:szCs w:val="20"/>
        </w:rPr>
        <w:t xml:space="preserve"> </w:t>
      </w:r>
      <w:r>
        <w:rPr>
          <w:rFonts w:cs="Arial"/>
          <w:szCs w:val="20"/>
        </w:rPr>
        <w:t>set up</w:t>
      </w:r>
      <w:r w:rsidRPr="00E95838">
        <w:rPr>
          <w:rFonts w:cs="Arial"/>
          <w:szCs w:val="20"/>
        </w:rPr>
        <w:t xml:space="preserve"> with the objective to propose standardised assessment methods and improved optical evaluation methods for the quantification of gloss. </w:t>
      </w:r>
      <w:r>
        <w:rPr>
          <w:rFonts w:cs="Arial"/>
          <w:szCs w:val="20"/>
        </w:rPr>
        <w:t xml:space="preserve">The consortium will bring to this technical committee expertise in BRDF measurement of the specular peak, psychophysical scales and a new type of BRDF measurement coming from a new setup developed in the project. All this material will support the objective of this technical committee to </w:t>
      </w:r>
      <w:r w:rsidRPr="00E95838">
        <w:rPr>
          <w:rFonts w:cs="Arial"/>
          <w:szCs w:val="20"/>
        </w:rPr>
        <w:t xml:space="preserve">define a “standard” observer, which is based on the average result from a number of observers, taking into account one or more predefined sets of assessment conditions. </w:t>
      </w:r>
    </w:p>
    <w:p w14:paraId="2BD40C67" w14:textId="77777777" w:rsidR="001D3487" w:rsidRPr="00E95838" w:rsidRDefault="001D3487" w:rsidP="001D3487">
      <w:pPr>
        <w:pStyle w:val="EMPIRbodytext"/>
        <w:spacing w:before="60"/>
        <w:rPr>
          <w:rFonts w:cs="Arial"/>
          <w:szCs w:val="20"/>
        </w:rPr>
      </w:pPr>
      <w:r>
        <w:rPr>
          <w:rFonts w:cs="Arial"/>
          <w:szCs w:val="20"/>
        </w:rPr>
        <w:t>As a result of a proposal formulated by the project partners</w:t>
      </w:r>
      <w:r w:rsidRPr="00E95838">
        <w:rPr>
          <w:rFonts w:cs="Arial"/>
          <w:szCs w:val="20"/>
        </w:rPr>
        <w:t>, a new CIE Technical Committee</w:t>
      </w:r>
      <w:r>
        <w:rPr>
          <w:rFonts w:cs="Arial"/>
          <w:szCs w:val="20"/>
        </w:rPr>
        <w:t xml:space="preserve">, JTC12, </w:t>
      </w:r>
      <w:r w:rsidRPr="00E95838">
        <w:rPr>
          <w:rFonts w:cs="Arial"/>
          <w:szCs w:val="20"/>
        </w:rPr>
        <w:t xml:space="preserve"> </w:t>
      </w:r>
      <w:r>
        <w:rPr>
          <w:rFonts w:cs="Arial"/>
          <w:szCs w:val="20"/>
        </w:rPr>
        <w:t xml:space="preserve">has been established </w:t>
      </w:r>
      <w:r w:rsidRPr="00E95838">
        <w:rPr>
          <w:rFonts w:cs="Arial"/>
          <w:szCs w:val="20"/>
        </w:rPr>
        <w:t xml:space="preserve">to work on the standardisation of sparkle and graininess of coatings. </w:t>
      </w:r>
      <w:r>
        <w:rPr>
          <w:rFonts w:cs="Arial"/>
          <w:szCs w:val="20"/>
        </w:rPr>
        <w:t>A measurement protocol to quantify the sparkle effect is in progress to provide high inter laboratory compatibility. A measurement protocol has been also set up to quantify graininess. A comparison is being done at the moment to test the quality of this protocol between NMIs. All these results will be provided to JTC12 in order to support its work on a</w:t>
      </w:r>
      <w:r w:rsidRPr="00E95838">
        <w:rPr>
          <w:rFonts w:cs="Arial"/>
          <w:szCs w:val="20"/>
        </w:rPr>
        <w:t xml:space="preserve"> future normalisation of the measurement of sparkle</w:t>
      </w:r>
      <w:r>
        <w:rPr>
          <w:rFonts w:cs="Arial"/>
          <w:szCs w:val="20"/>
        </w:rPr>
        <w:t xml:space="preserve"> and graininess</w:t>
      </w:r>
      <w:r w:rsidRPr="00E95838">
        <w:rPr>
          <w:rFonts w:cs="Arial"/>
          <w:szCs w:val="20"/>
        </w:rPr>
        <w:t>.</w:t>
      </w:r>
    </w:p>
    <w:p w14:paraId="00EC8557" w14:textId="77777777" w:rsidR="001D3487" w:rsidRPr="00E95838" w:rsidRDefault="001D3487" w:rsidP="001D3487">
      <w:pPr>
        <w:pStyle w:val="Header"/>
        <w:tabs>
          <w:tab w:val="clear" w:pos="4536"/>
          <w:tab w:val="clear" w:pos="9072"/>
        </w:tabs>
        <w:rPr>
          <w:rFonts w:ascii="Arial" w:hAnsi="Arial"/>
          <w:b/>
          <w:lang w:val="en-GB"/>
        </w:rPr>
      </w:pPr>
    </w:p>
    <w:p w14:paraId="0CC41DBF" w14:textId="77777777" w:rsidR="001D3487" w:rsidRPr="00E95838" w:rsidRDefault="001D3487" w:rsidP="001D3487">
      <w:pPr>
        <w:pStyle w:val="Header"/>
        <w:widowControl w:val="0"/>
        <w:tabs>
          <w:tab w:val="clear" w:pos="4536"/>
          <w:tab w:val="clear" w:pos="9072"/>
        </w:tabs>
        <w:rPr>
          <w:rFonts w:ascii="Arial" w:hAnsi="Arial"/>
          <w:b/>
          <w:lang w:val="en-GB"/>
        </w:rPr>
      </w:pPr>
      <w:r w:rsidRPr="00E95838">
        <w:rPr>
          <w:rFonts w:ascii="Arial" w:hAnsi="Arial"/>
          <w:b/>
          <w:lang w:val="en-GB"/>
        </w:rPr>
        <w:t>Results</w:t>
      </w:r>
    </w:p>
    <w:p w14:paraId="5AB5D246" w14:textId="77777777" w:rsidR="001D3487" w:rsidRPr="00E95838" w:rsidRDefault="001D3487" w:rsidP="001D3487">
      <w:pPr>
        <w:pStyle w:val="EMPIRbodytext"/>
        <w:keepNext/>
        <w:keepLines/>
        <w:spacing w:after="120"/>
        <w:rPr>
          <w:rFonts w:cs="Arial"/>
          <w:i/>
          <w:szCs w:val="20"/>
        </w:rPr>
      </w:pPr>
      <w:r w:rsidRPr="00E95838">
        <w:rPr>
          <w:rFonts w:cs="Arial"/>
          <w:i/>
          <w:szCs w:val="20"/>
        </w:rPr>
        <w:t>Standard parameters for measuring BRDF</w:t>
      </w:r>
    </w:p>
    <w:p w14:paraId="0C509B04" w14:textId="77777777" w:rsidR="001D3487" w:rsidRPr="00E95838" w:rsidRDefault="001D3487" w:rsidP="001D3487">
      <w:pPr>
        <w:pStyle w:val="BodyText2"/>
        <w:spacing w:after="60"/>
        <w:jc w:val="both"/>
        <w:rPr>
          <w:sz w:val="20"/>
          <w:lang w:val="en-GB"/>
        </w:rPr>
      </w:pPr>
      <w:r w:rsidRPr="00E95838">
        <w:rPr>
          <w:sz w:val="20"/>
          <w:lang w:val="en-GB"/>
        </w:rPr>
        <w:t xml:space="preserve">A categorization of samples and a definition of angles of illumination and detection has been submitted to CIE TC2-85 and accepted at their annual meeting in October 2017. It has been agreed that: </w:t>
      </w:r>
    </w:p>
    <w:p w14:paraId="0B57A081" w14:textId="77777777" w:rsidR="001D3487" w:rsidRPr="00E95838" w:rsidRDefault="001D3487" w:rsidP="001D3487">
      <w:pPr>
        <w:pStyle w:val="BodyText2"/>
        <w:numPr>
          <w:ilvl w:val="0"/>
          <w:numId w:val="14"/>
        </w:numPr>
        <w:ind w:left="714" w:hanging="357"/>
        <w:jc w:val="both"/>
        <w:rPr>
          <w:sz w:val="20"/>
          <w:lang w:val="en-GB"/>
        </w:rPr>
      </w:pPr>
      <w:r w:rsidRPr="00E95838">
        <w:rPr>
          <w:sz w:val="20"/>
          <w:lang w:val="en-GB"/>
        </w:rPr>
        <w:t>all angles must be defined according to the normal of the sample;</w:t>
      </w:r>
    </w:p>
    <w:p w14:paraId="3BB5233F" w14:textId="77777777" w:rsidR="001D3487" w:rsidRPr="00E95838" w:rsidRDefault="001D3487" w:rsidP="001D3487">
      <w:pPr>
        <w:pStyle w:val="BodyText2"/>
        <w:numPr>
          <w:ilvl w:val="0"/>
          <w:numId w:val="14"/>
        </w:numPr>
        <w:ind w:left="714" w:hanging="357"/>
        <w:jc w:val="both"/>
        <w:rPr>
          <w:sz w:val="20"/>
          <w:lang w:val="en-GB"/>
        </w:rPr>
      </w:pPr>
      <w:r w:rsidRPr="00E95838">
        <w:rPr>
          <w:sz w:val="20"/>
          <w:lang w:val="en-GB"/>
        </w:rPr>
        <w:t xml:space="preserve">the recommendation for BRDF measurements will concern quasi-lambertian, neutral (achromatic), non-neutral (chromatic), gloss and goniochromatic (including “interference pigments” and “diffractive pigments”) samples; </w:t>
      </w:r>
    </w:p>
    <w:p w14:paraId="2F15EC13" w14:textId="77777777" w:rsidR="001D3487" w:rsidRPr="00E95838" w:rsidRDefault="001D3487" w:rsidP="001D3487">
      <w:pPr>
        <w:pStyle w:val="BodyText2"/>
        <w:numPr>
          <w:ilvl w:val="0"/>
          <w:numId w:val="14"/>
        </w:numPr>
        <w:spacing w:after="120"/>
        <w:ind w:left="714" w:hanging="357"/>
        <w:jc w:val="both"/>
        <w:rPr>
          <w:sz w:val="20"/>
          <w:lang w:val="en-GB"/>
        </w:rPr>
      </w:pPr>
      <w:r w:rsidRPr="00E95838">
        <w:rPr>
          <w:sz w:val="20"/>
          <w:lang w:val="en-GB"/>
        </w:rPr>
        <w:t xml:space="preserve">sparkle, graininess, spatially non-isotropy, brushed metals fabrics and textile will not be covered by the recommendation. </w:t>
      </w:r>
    </w:p>
    <w:p w14:paraId="770E539D" w14:textId="77777777" w:rsidR="001D3487" w:rsidRPr="00E95838" w:rsidRDefault="001D3487" w:rsidP="001D3487">
      <w:pPr>
        <w:pStyle w:val="BodyText2"/>
        <w:jc w:val="both"/>
        <w:rPr>
          <w:sz w:val="20"/>
          <w:lang w:val="en-GB"/>
        </w:rPr>
      </w:pPr>
      <w:r w:rsidRPr="00E95838">
        <w:rPr>
          <w:sz w:val="20"/>
          <w:lang w:val="en-GB"/>
        </w:rPr>
        <w:t xml:space="preserve">The measurement of the effect of solid angles and convergence of light beams on BRDF for glossy sample has been carried out at CNAM. </w:t>
      </w:r>
      <w:r>
        <w:rPr>
          <w:sz w:val="20"/>
          <w:lang w:val="en-GB"/>
        </w:rPr>
        <w:t xml:space="preserve">The recommendation is to use angular resolutions varying from 1.5° for matt </w:t>
      </w:r>
      <w:r>
        <w:rPr>
          <w:sz w:val="20"/>
          <w:lang w:val="en-GB"/>
        </w:rPr>
        <w:lastRenderedPageBreak/>
        <w:t xml:space="preserve">samples to 0.03° for high gloss samples (see </w:t>
      </w:r>
      <w:hyperlink r:id="rId11" w:history="1">
        <w:r w:rsidRPr="00A9126F">
          <w:rPr>
            <w:rStyle w:val="Hyperlink"/>
            <w:sz w:val="20"/>
            <w:lang w:val="en-GB"/>
          </w:rPr>
          <w:t>here</w:t>
        </w:r>
      </w:hyperlink>
      <w:r>
        <w:rPr>
          <w:sz w:val="20"/>
          <w:lang w:val="en-GB"/>
        </w:rPr>
        <w:t xml:space="preserve">). </w:t>
      </w:r>
      <w:r w:rsidRPr="00E95838">
        <w:rPr>
          <w:sz w:val="20"/>
          <w:lang w:val="en-GB"/>
        </w:rPr>
        <w:t xml:space="preserve">The evaluation of the effect of solid angle and spectral bandwidth on </w:t>
      </w:r>
      <w:r>
        <w:rPr>
          <w:sz w:val="20"/>
          <w:lang w:val="en-GB"/>
        </w:rPr>
        <w:t xml:space="preserve">goniochromatism samples based on diffractive pigments has been discussed during the last TC2-85 but no consensus has been reached. Further measurements are still ongoing to support this TC’s decision. </w:t>
      </w:r>
    </w:p>
    <w:p w14:paraId="7BAAAF82" w14:textId="77777777" w:rsidR="001D3487" w:rsidRDefault="001D3487" w:rsidP="001D3487">
      <w:pPr>
        <w:pStyle w:val="BodyText2"/>
        <w:jc w:val="both"/>
        <w:rPr>
          <w:sz w:val="20"/>
          <w:lang w:val="en-GB"/>
        </w:rPr>
      </w:pPr>
      <w:r w:rsidRPr="00E95838">
        <w:rPr>
          <w:sz w:val="20"/>
          <w:lang w:val="en-GB"/>
        </w:rPr>
        <w:t xml:space="preserve">The sampling angular strategy to be adopted for the characterisation of goniochromatic effects, coming from interference </w:t>
      </w:r>
      <w:r>
        <w:rPr>
          <w:sz w:val="20"/>
          <w:lang w:val="en-GB"/>
        </w:rPr>
        <w:t>(</w:t>
      </w:r>
      <w:hyperlink r:id="rId12" w:history="1">
        <w:r w:rsidRPr="00022354">
          <w:rPr>
            <w:rStyle w:val="Hyperlink"/>
            <w:sz w:val="20"/>
            <w:lang w:val="en-GB"/>
          </w:rPr>
          <w:t>here</w:t>
        </w:r>
      </w:hyperlink>
      <w:r>
        <w:rPr>
          <w:sz w:val="20"/>
          <w:lang w:val="en-GB"/>
        </w:rPr>
        <w:t xml:space="preserve">) </w:t>
      </w:r>
      <w:r w:rsidRPr="00E95838">
        <w:rPr>
          <w:sz w:val="20"/>
          <w:lang w:val="en-GB"/>
        </w:rPr>
        <w:t xml:space="preserve">and diffractive pigments </w:t>
      </w:r>
      <w:r>
        <w:rPr>
          <w:sz w:val="20"/>
          <w:lang w:val="en-GB"/>
        </w:rPr>
        <w:t>(</w:t>
      </w:r>
      <w:hyperlink r:id="rId13" w:history="1">
        <w:r w:rsidRPr="00022354">
          <w:rPr>
            <w:rStyle w:val="Hyperlink"/>
            <w:sz w:val="20"/>
            <w:lang w:val="en-GB"/>
          </w:rPr>
          <w:t>here</w:t>
        </w:r>
      </w:hyperlink>
      <w:r>
        <w:rPr>
          <w:sz w:val="20"/>
          <w:lang w:val="en-GB"/>
        </w:rPr>
        <w:t xml:space="preserve">) </w:t>
      </w:r>
      <w:r w:rsidRPr="00E95838">
        <w:rPr>
          <w:sz w:val="20"/>
          <w:lang w:val="en-GB"/>
        </w:rPr>
        <w:t>has been elaborated by PTB and CSIC</w:t>
      </w:r>
      <w:r>
        <w:rPr>
          <w:sz w:val="20"/>
          <w:lang w:val="en-GB"/>
        </w:rPr>
        <w:t>, and has been adopted by TC2-85 in June 2019</w:t>
      </w:r>
      <w:r w:rsidRPr="00E95838">
        <w:rPr>
          <w:sz w:val="20"/>
          <w:lang w:val="en-GB"/>
        </w:rPr>
        <w:t xml:space="preserve">. </w:t>
      </w:r>
    </w:p>
    <w:p w14:paraId="5E1C09A2" w14:textId="77777777" w:rsidR="001D3487" w:rsidRPr="00E95838" w:rsidRDefault="001D3487" w:rsidP="001D3487">
      <w:pPr>
        <w:pStyle w:val="BodyText2"/>
        <w:jc w:val="both"/>
        <w:rPr>
          <w:sz w:val="20"/>
          <w:lang w:val="en-GB"/>
        </w:rPr>
      </w:pPr>
      <w:r>
        <w:rPr>
          <w:sz w:val="20"/>
          <w:lang w:val="en-GB"/>
        </w:rPr>
        <w:t xml:space="preserve">The study on the effect of the shape of the illuminated area has shown that this effect can be neglected on diffuse and glossy samples. The effect of the spatial homogeneity of the illuminated area, at the opposite, seems to have an effect on the BRDF measurements and further investigation on this topic is still in progress at CNAM and PTB. </w:t>
      </w:r>
    </w:p>
    <w:p w14:paraId="74AA6BFB" w14:textId="77777777" w:rsidR="001D3487" w:rsidRPr="00E95838" w:rsidRDefault="001D3487" w:rsidP="001D3487">
      <w:pPr>
        <w:pStyle w:val="EMPIRbodytext"/>
        <w:spacing w:after="120"/>
        <w:rPr>
          <w:rFonts w:cs="Arial"/>
          <w:i/>
          <w:szCs w:val="20"/>
        </w:rPr>
      </w:pPr>
      <w:r w:rsidRPr="00E95838">
        <w:rPr>
          <w:rFonts w:cs="Arial"/>
          <w:i/>
          <w:szCs w:val="20"/>
        </w:rPr>
        <w:t>BRDF data handling and processing</w:t>
      </w:r>
    </w:p>
    <w:p w14:paraId="48FD7E1C" w14:textId="77777777" w:rsidR="001D3487" w:rsidRDefault="001D3487" w:rsidP="001D3487">
      <w:pPr>
        <w:pStyle w:val="Default"/>
        <w:jc w:val="both"/>
        <w:rPr>
          <w:sz w:val="20"/>
          <w:lang w:val="en-GB"/>
        </w:rPr>
      </w:pPr>
      <w:r w:rsidRPr="00E95838">
        <w:rPr>
          <w:sz w:val="20"/>
          <w:lang w:val="en-GB"/>
        </w:rPr>
        <w:t xml:space="preserve">Aalto and UA completed the review on existing commercial colour management software for colour quality control of surface appearance. A set of BRDF file formats used in commercial devices (multi-angle spectrophotometers, gonio-spectrophotometers, etc.) and theoretical models has been collected by </w:t>
      </w:r>
      <w:r>
        <w:rPr>
          <w:sz w:val="20"/>
          <w:lang w:val="en-GB"/>
        </w:rPr>
        <w:t>the project partners</w:t>
      </w:r>
      <w:r w:rsidRPr="00E95838">
        <w:rPr>
          <w:sz w:val="20"/>
          <w:lang w:val="en-GB"/>
        </w:rPr>
        <w:t xml:space="preserve"> from industrial stakeholders, rendering software designers, and international standards (ASTM, CIE, etc.). </w:t>
      </w:r>
      <w:r>
        <w:rPr>
          <w:sz w:val="20"/>
          <w:lang w:val="en-GB"/>
        </w:rPr>
        <w:t xml:space="preserve">From this survey, and after discussion in progress meetings, </w:t>
      </w:r>
      <w:r>
        <w:rPr>
          <w:bCs/>
          <w:color w:val="000000" w:themeColor="text1"/>
          <w:sz w:val="20"/>
          <w:szCs w:val="20"/>
          <w:lang w:val="en-GB"/>
        </w:rPr>
        <w:t>a</w:t>
      </w:r>
      <w:r w:rsidRPr="00F604ED">
        <w:rPr>
          <w:bCs/>
          <w:color w:val="000000" w:themeColor="text1"/>
          <w:sz w:val="20"/>
          <w:szCs w:val="20"/>
          <w:lang w:val="en-GB"/>
        </w:rPr>
        <w:t xml:space="preserve"> datafile format was agreed by the consortium and stakeholders</w:t>
      </w:r>
      <w:r>
        <w:rPr>
          <w:bCs/>
          <w:color w:val="000000" w:themeColor="text1"/>
          <w:sz w:val="20"/>
          <w:szCs w:val="20"/>
          <w:lang w:val="en-GB"/>
        </w:rPr>
        <w:t xml:space="preserve"> in May 2019. The </w:t>
      </w:r>
      <w:r w:rsidRPr="00DA491E">
        <w:rPr>
          <w:i/>
          <w:color w:val="000000" w:themeColor="text1"/>
          <w:sz w:val="20"/>
          <w:szCs w:val="20"/>
          <w:lang w:val="en-GB"/>
        </w:rPr>
        <w:t>JSON</w:t>
      </w:r>
      <w:r w:rsidRPr="00DA491E">
        <w:rPr>
          <w:color w:val="000000" w:themeColor="text1"/>
          <w:sz w:val="20"/>
          <w:szCs w:val="20"/>
          <w:lang w:val="en-GB"/>
        </w:rPr>
        <w:t xml:space="preserve"> </w:t>
      </w:r>
      <w:r w:rsidRPr="00F604ED">
        <w:rPr>
          <w:bCs/>
          <w:color w:val="000000" w:themeColor="text1"/>
          <w:sz w:val="20"/>
          <w:szCs w:val="20"/>
          <w:lang w:val="en-GB"/>
        </w:rPr>
        <w:t xml:space="preserve">format was selected </w:t>
      </w:r>
      <w:r>
        <w:rPr>
          <w:bCs/>
          <w:color w:val="000000" w:themeColor="text1"/>
          <w:sz w:val="20"/>
          <w:szCs w:val="20"/>
          <w:lang w:val="en-GB"/>
        </w:rPr>
        <w:t xml:space="preserve">because it is </w:t>
      </w:r>
      <w:r w:rsidRPr="00F604ED">
        <w:rPr>
          <w:bCs/>
          <w:color w:val="000000" w:themeColor="text1"/>
          <w:sz w:val="20"/>
          <w:szCs w:val="20"/>
          <w:lang w:val="en-GB"/>
        </w:rPr>
        <w:t xml:space="preserve">more readable than </w:t>
      </w:r>
      <w:r w:rsidRPr="00DA491E">
        <w:rPr>
          <w:bCs/>
          <w:i/>
          <w:iCs/>
          <w:color w:val="000000" w:themeColor="text1"/>
          <w:sz w:val="20"/>
          <w:szCs w:val="20"/>
          <w:lang w:val="en-GB"/>
        </w:rPr>
        <w:t>xml</w:t>
      </w:r>
      <w:r w:rsidRPr="00F604ED">
        <w:rPr>
          <w:bCs/>
          <w:color w:val="000000" w:themeColor="text1"/>
          <w:sz w:val="20"/>
          <w:szCs w:val="20"/>
          <w:lang w:val="en-GB"/>
        </w:rPr>
        <w:t xml:space="preserve"> format</w:t>
      </w:r>
      <w:r>
        <w:rPr>
          <w:bCs/>
          <w:color w:val="000000" w:themeColor="text1"/>
          <w:sz w:val="20"/>
          <w:szCs w:val="20"/>
          <w:lang w:val="en-GB"/>
        </w:rPr>
        <w:t xml:space="preserve"> and </w:t>
      </w:r>
      <w:r w:rsidRPr="00F604ED">
        <w:rPr>
          <w:bCs/>
          <w:color w:val="000000" w:themeColor="text1"/>
          <w:sz w:val="20"/>
          <w:szCs w:val="20"/>
          <w:lang w:val="en-GB"/>
        </w:rPr>
        <w:t>allows simply return field "metadata" from file without the need of additional parsing.</w:t>
      </w:r>
      <w:r>
        <w:rPr>
          <w:bCs/>
          <w:color w:val="000000" w:themeColor="text1"/>
          <w:sz w:val="20"/>
          <w:szCs w:val="20"/>
          <w:lang w:val="en-GB"/>
        </w:rPr>
        <w:t xml:space="preserve"> </w:t>
      </w:r>
      <w:r w:rsidRPr="00F604ED">
        <w:rPr>
          <w:bCs/>
          <w:color w:val="000000" w:themeColor="text1"/>
          <w:sz w:val="20"/>
          <w:szCs w:val="20"/>
          <w:lang w:val="en-GB"/>
        </w:rPr>
        <w:t xml:space="preserve">The decision was reported to CIE </w:t>
      </w:r>
      <w:r>
        <w:rPr>
          <w:bCs/>
          <w:color w:val="000000" w:themeColor="text1"/>
          <w:sz w:val="20"/>
          <w:szCs w:val="20"/>
          <w:lang w:val="en-GB"/>
        </w:rPr>
        <w:t xml:space="preserve">TC2-85 and CIE </w:t>
      </w:r>
      <w:r w:rsidRPr="00F604ED">
        <w:rPr>
          <w:bCs/>
          <w:color w:val="000000" w:themeColor="text1"/>
          <w:sz w:val="20"/>
          <w:szCs w:val="20"/>
          <w:lang w:val="en-GB"/>
        </w:rPr>
        <w:t>TC4-50 during the CIE meeting</w:t>
      </w:r>
      <w:r>
        <w:rPr>
          <w:bCs/>
          <w:color w:val="000000" w:themeColor="text1"/>
          <w:sz w:val="20"/>
          <w:szCs w:val="20"/>
          <w:lang w:val="en-GB"/>
        </w:rPr>
        <w:t>s in</w:t>
      </w:r>
      <w:r w:rsidRPr="00F604ED">
        <w:rPr>
          <w:bCs/>
          <w:color w:val="000000" w:themeColor="text1"/>
          <w:sz w:val="20"/>
          <w:szCs w:val="20"/>
          <w:lang w:val="en-GB"/>
        </w:rPr>
        <w:t xml:space="preserve"> June 2019.</w:t>
      </w:r>
      <w:r w:rsidRPr="002E37DB">
        <w:rPr>
          <w:sz w:val="20"/>
          <w:lang w:val="en-GB"/>
        </w:rPr>
        <w:t xml:space="preserve"> </w:t>
      </w:r>
      <w:r w:rsidRPr="00E95838">
        <w:rPr>
          <w:sz w:val="20"/>
          <w:lang w:val="en-GB"/>
        </w:rPr>
        <w:t xml:space="preserve">The consortium is testing it and will propose amelioration over the period November 2018 to </w:t>
      </w:r>
      <w:r>
        <w:rPr>
          <w:sz w:val="20"/>
          <w:lang w:val="en-GB"/>
        </w:rPr>
        <w:t>November</w:t>
      </w:r>
      <w:r w:rsidRPr="00E95838">
        <w:rPr>
          <w:sz w:val="20"/>
          <w:lang w:val="en-GB"/>
        </w:rPr>
        <w:t xml:space="preserve"> 2019. The final version is expected to be adopted in November 2019.</w:t>
      </w:r>
    </w:p>
    <w:p w14:paraId="3FDBD0D0" w14:textId="77777777" w:rsidR="001D3487" w:rsidRPr="00F604ED" w:rsidRDefault="001D3487" w:rsidP="001D3487">
      <w:pPr>
        <w:pStyle w:val="Default"/>
        <w:jc w:val="both"/>
        <w:rPr>
          <w:bCs/>
          <w:color w:val="000000" w:themeColor="text1"/>
          <w:sz w:val="20"/>
          <w:szCs w:val="20"/>
          <w:lang w:val="en-GB"/>
        </w:rPr>
      </w:pPr>
      <w:r w:rsidRPr="00E95838">
        <w:rPr>
          <w:sz w:val="20"/>
          <w:lang w:val="en-GB"/>
        </w:rPr>
        <w:t xml:space="preserve">Aalto, CSIC and UA proposed appearance descriptors (polar mode, colour travel, digital RGB visualisation, etc.). All these elements have been presented and discussed with the project’s stakeholders at a progress meeting (April 2018). </w:t>
      </w:r>
      <w:r w:rsidRPr="00F604ED">
        <w:rPr>
          <w:bCs/>
          <w:color w:val="000000" w:themeColor="text1"/>
          <w:sz w:val="20"/>
          <w:szCs w:val="20"/>
          <w:lang w:val="en-GB"/>
        </w:rPr>
        <w:t xml:space="preserve">An open source code </w:t>
      </w:r>
      <w:r>
        <w:rPr>
          <w:bCs/>
          <w:color w:val="000000" w:themeColor="text1"/>
          <w:sz w:val="20"/>
          <w:szCs w:val="20"/>
          <w:lang w:val="en-GB"/>
        </w:rPr>
        <w:t xml:space="preserve">named </w:t>
      </w:r>
      <w:hyperlink r:id="rId14" w:history="1">
        <w:r w:rsidRPr="00970CF8">
          <w:rPr>
            <w:rStyle w:val="Hyperlink"/>
            <w:bCs/>
            <w:sz w:val="20"/>
            <w:szCs w:val="20"/>
            <w:lang w:val="en-GB"/>
          </w:rPr>
          <w:t>BiRDview</w:t>
        </w:r>
      </w:hyperlink>
      <w:r>
        <w:rPr>
          <w:bCs/>
          <w:color w:val="000000" w:themeColor="text1"/>
          <w:sz w:val="20"/>
          <w:szCs w:val="20"/>
          <w:lang w:val="en-GB"/>
        </w:rPr>
        <w:t xml:space="preserve"> </w:t>
      </w:r>
      <w:r w:rsidRPr="00F604ED">
        <w:rPr>
          <w:bCs/>
          <w:color w:val="000000" w:themeColor="text1"/>
          <w:sz w:val="20"/>
          <w:szCs w:val="20"/>
          <w:lang w:val="en-GB"/>
        </w:rPr>
        <w:t>has been designed by using Python whose main function is to show BRDF measurements from different equipment. In addition, different appearance descriptors as colour travel or digital RGB visualization have been considered to obtain a complete material characteri</w:t>
      </w:r>
      <w:r>
        <w:rPr>
          <w:bCs/>
          <w:color w:val="000000" w:themeColor="text1"/>
          <w:sz w:val="20"/>
          <w:szCs w:val="20"/>
          <w:lang w:val="en-GB"/>
        </w:rPr>
        <w:t>s</w:t>
      </w:r>
      <w:r w:rsidRPr="00F604ED">
        <w:rPr>
          <w:bCs/>
          <w:color w:val="000000" w:themeColor="text1"/>
          <w:sz w:val="20"/>
          <w:szCs w:val="20"/>
          <w:lang w:val="en-GB"/>
        </w:rPr>
        <w:t xml:space="preserve">ation. </w:t>
      </w:r>
      <w:r>
        <w:rPr>
          <w:bCs/>
          <w:color w:val="000000" w:themeColor="text1"/>
          <w:sz w:val="20"/>
          <w:szCs w:val="20"/>
          <w:lang w:val="en-GB"/>
        </w:rPr>
        <w:t>The applet can be tested by any stakeholder or general public</w:t>
      </w:r>
      <w:r w:rsidRPr="00F604ED">
        <w:rPr>
          <w:bCs/>
          <w:color w:val="000000" w:themeColor="text1"/>
          <w:sz w:val="20"/>
          <w:szCs w:val="20"/>
          <w:lang w:val="en-GB"/>
        </w:rPr>
        <w:t>.</w:t>
      </w:r>
      <w:r>
        <w:rPr>
          <w:bCs/>
          <w:color w:val="000000" w:themeColor="text1"/>
          <w:sz w:val="20"/>
          <w:szCs w:val="20"/>
          <w:lang w:val="en-GB"/>
        </w:rPr>
        <w:t xml:space="preserve"> It takes as input file measurement data formatted in JSON. Feedback is welcome on BiRD’s website </w:t>
      </w:r>
      <w:hyperlink r:id="rId15" w:history="1">
        <w:r w:rsidRPr="00887FFE">
          <w:rPr>
            <w:rStyle w:val="Hyperlink"/>
            <w:bCs/>
            <w:sz w:val="20"/>
            <w:szCs w:val="20"/>
            <w:lang w:val="en-GB"/>
          </w:rPr>
          <w:t>here</w:t>
        </w:r>
      </w:hyperlink>
      <w:r>
        <w:rPr>
          <w:bCs/>
          <w:color w:val="000000" w:themeColor="text1"/>
          <w:sz w:val="20"/>
          <w:szCs w:val="20"/>
          <w:lang w:val="en-GB"/>
        </w:rPr>
        <w:t xml:space="preserve">. </w:t>
      </w:r>
      <w:r w:rsidRPr="00E95838">
        <w:rPr>
          <w:sz w:val="20"/>
          <w:lang w:val="en-GB"/>
        </w:rPr>
        <w:t xml:space="preserve"> </w:t>
      </w:r>
    </w:p>
    <w:p w14:paraId="6EE690D4" w14:textId="77777777" w:rsidR="001D3487" w:rsidRPr="00E95838" w:rsidRDefault="001D3487" w:rsidP="001D3487">
      <w:pPr>
        <w:pStyle w:val="EMPIRbodytext"/>
        <w:spacing w:after="120"/>
        <w:rPr>
          <w:rFonts w:cs="Arial"/>
          <w:i/>
          <w:szCs w:val="20"/>
        </w:rPr>
      </w:pPr>
      <w:r w:rsidRPr="00E95838">
        <w:rPr>
          <w:rFonts w:cs="Arial"/>
          <w:i/>
          <w:szCs w:val="20"/>
        </w:rPr>
        <w:t>Gloss measurement and visual perception</w:t>
      </w:r>
    </w:p>
    <w:p w14:paraId="1E4F09FB" w14:textId="77777777" w:rsidR="001D3487" w:rsidRDefault="001D3487" w:rsidP="001D3487">
      <w:pPr>
        <w:pStyle w:val="EMPIRbodytext"/>
        <w:spacing w:before="0"/>
        <w:rPr>
          <w:rFonts w:cs="Arial"/>
          <w:lang w:eastAsia="en-US"/>
        </w:rPr>
      </w:pPr>
      <w:r w:rsidRPr="00E95838">
        <w:rPr>
          <w:rFonts w:cs="Arial"/>
          <w:lang w:eastAsia="en-US"/>
        </w:rPr>
        <w:t>KU Leuven, CNAM and Innventia summarised the state-of-the-art of gloss measurement and gloss perception in a Technical Report that was sent to CIE Division 1 in January 2018. Together with the report, a database of key research related to the subject was developed and made accessible on the project website</w:t>
      </w:r>
      <w:r>
        <w:rPr>
          <w:rFonts w:cs="Arial"/>
          <w:lang w:eastAsia="en-US"/>
        </w:rPr>
        <w:t xml:space="preserve"> (</w:t>
      </w:r>
      <w:hyperlink r:id="rId16" w:history="1">
        <w:r w:rsidRPr="00E17401">
          <w:rPr>
            <w:rStyle w:val="Hyperlink"/>
            <w:rFonts w:cs="Arial"/>
            <w:lang w:eastAsia="en-US"/>
          </w:rPr>
          <w:t>here</w:t>
        </w:r>
      </w:hyperlink>
      <w:r>
        <w:rPr>
          <w:rFonts w:cs="Arial"/>
          <w:lang w:eastAsia="en-US"/>
        </w:rPr>
        <w:t>)</w:t>
      </w:r>
      <w:r w:rsidRPr="00E95838">
        <w:rPr>
          <w:rFonts w:cs="Arial"/>
          <w:lang w:eastAsia="en-US"/>
        </w:rPr>
        <w:t xml:space="preserve">. Specific terminology related to gloss, encountered in ISO standards, was summarised in a glossary of terms, together with their definition and reference to the defining standard(s). KU Leuven submitted to CIE Division 1 the creation of a Technical Committee on gloss in July 2018. The Board of administration of CIE proposed to make it a joint TC, including CIE divisions 1 (vision and colour), 2 (Measurement of light) and 8 (Image technology). The proposal </w:t>
      </w:r>
      <w:r>
        <w:rPr>
          <w:rFonts w:cs="Arial"/>
          <w:lang w:eastAsia="en-US"/>
        </w:rPr>
        <w:t xml:space="preserve">was accepted and </w:t>
      </w:r>
      <w:r w:rsidRPr="00E95838">
        <w:rPr>
          <w:rFonts w:cs="Arial"/>
          <w:lang w:eastAsia="en-US"/>
        </w:rPr>
        <w:t>“</w:t>
      </w:r>
      <w:hyperlink r:id="rId17" w:history="1">
        <w:r w:rsidRPr="00E17401">
          <w:rPr>
            <w:rStyle w:val="Hyperlink"/>
            <w:rFonts w:cs="Arial"/>
            <w:lang w:eastAsia="en-US"/>
          </w:rPr>
          <w:t>JTC 17 (D1/D2/D8)</w:t>
        </w:r>
      </w:hyperlink>
      <w:r w:rsidRPr="00E95838">
        <w:rPr>
          <w:rFonts w:cs="Arial"/>
          <w:lang w:eastAsia="en-US"/>
        </w:rPr>
        <w:t>: Gloss measurement and gloss perception: A framework for the definition and standardization of visual cues to gloss“</w:t>
      </w:r>
      <w:r>
        <w:rPr>
          <w:rFonts w:cs="Arial"/>
          <w:lang w:eastAsia="en-US"/>
        </w:rPr>
        <w:t xml:space="preserve"> is now active. Experts are welcome. </w:t>
      </w:r>
    </w:p>
    <w:p w14:paraId="593EAA7D" w14:textId="77777777" w:rsidR="001D3487" w:rsidRPr="00E95838" w:rsidRDefault="001D3487" w:rsidP="001D3487">
      <w:pPr>
        <w:pStyle w:val="EMPIRbodytext"/>
        <w:spacing w:before="0"/>
        <w:rPr>
          <w:rFonts w:cs="Arial"/>
          <w:lang w:eastAsia="en-US"/>
        </w:rPr>
      </w:pPr>
      <w:r w:rsidRPr="00E17401">
        <w:rPr>
          <w:rFonts w:cs="Arial"/>
          <w:lang w:eastAsia="en-US"/>
        </w:rPr>
        <w:t>A new measuring equipment devoted to the measurement of gloss has been developed at KU Leuven. This device, with an optical design based on ISO 2813 recommendation, proposes advanced features that allow accessing the shape of the specular peak and materials visual properties like “orange peel” or “contrast gloss”. Measurement data provided by this new measurement approach will be of great support for JTC</w:t>
      </w:r>
      <w:r>
        <w:rPr>
          <w:rFonts w:cs="Arial"/>
          <w:lang w:eastAsia="en-US"/>
        </w:rPr>
        <w:t xml:space="preserve"> </w:t>
      </w:r>
      <w:r w:rsidRPr="00E17401">
        <w:rPr>
          <w:rFonts w:cs="Arial"/>
          <w:lang w:eastAsia="en-US"/>
        </w:rPr>
        <w:t>17 works</w:t>
      </w:r>
      <w:r>
        <w:rPr>
          <w:rFonts w:cs="Arial"/>
          <w:lang w:eastAsia="en-US"/>
        </w:rPr>
        <w:t xml:space="preserve"> (More details are </w:t>
      </w:r>
      <w:hyperlink r:id="rId18" w:history="1">
        <w:r w:rsidRPr="0043183E">
          <w:rPr>
            <w:rStyle w:val="Hyperlink"/>
            <w:rFonts w:cs="Arial"/>
            <w:lang w:eastAsia="en-US"/>
          </w:rPr>
          <w:t>here</w:t>
        </w:r>
      </w:hyperlink>
      <w:r>
        <w:rPr>
          <w:rStyle w:val="Hyperlink"/>
          <w:rFonts w:cs="Arial"/>
          <w:lang w:eastAsia="en-US"/>
        </w:rPr>
        <w:t>)</w:t>
      </w:r>
      <w:r>
        <w:rPr>
          <w:rFonts w:cs="Arial"/>
          <w:lang w:eastAsia="en-US"/>
        </w:rPr>
        <w:t xml:space="preserve">. </w:t>
      </w:r>
      <w:r w:rsidRPr="00E17401">
        <w:rPr>
          <w:rFonts w:cs="Arial"/>
          <w:lang w:eastAsia="en-US"/>
        </w:rPr>
        <w:t xml:space="preserve"> </w:t>
      </w:r>
    </w:p>
    <w:p w14:paraId="541F621D" w14:textId="77777777" w:rsidR="001D3487" w:rsidRPr="00E95838" w:rsidRDefault="001D3487" w:rsidP="001D3487">
      <w:pPr>
        <w:pStyle w:val="EMPIRbodytext"/>
        <w:spacing w:after="120"/>
        <w:rPr>
          <w:rFonts w:cs="Arial"/>
          <w:i/>
          <w:szCs w:val="20"/>
        </w:rPr>
      </w:pPr>
      <w:r w:rsidRPr="00E95838">
        <w:rPr>
          <w:rFonts w:cs="Arial"/>
          <w:i/>
          <w:szCs w:val="20"/>
        </w:rPr>
        <w:t>Sparkle measurement and visual perception</w:t>
      </w:r>
    </w:p>
    <w:p w14:paraId="5303D12B" w14:textId="77777777" w:rsidR="001D3487" w:rsidRPr="00E95838" w:rsidRDefault="001D3487" w:rsidP="001D3487">
      <w:pPr>
        <w:pStyle w:val="Default"/>
        <w:jc w:val="both"/>
        <w:rPr>
          <w:bCs/>
          <w:sz w:val="20"/>
          <w:szCs w:val="20"/>
          <w:lang w:val="en-GB"/>
        </w:rPr>
      </w:pPr>
      <w:r w:rsidRPr="00E95838">
        <w:rPr>
          <w:bCs/>
          <w:sz w:val="20"/>
          <w:szCs w:val="20"/>
          <w:lang w:val="en-GB"/>
        </w:rPr>
        <w:t>A proposal for the creation of a CIE TC was prepared by CSIC, UA, CMI, PTB, CNAM and METAS and presented at the CIE mid-term meeting. The proposal has been accepted and established as a Joint Technical Committee (JTC 12), involving again CIE divisions 1, 2 and 8.</w:t>
      </w:r>
      <w:r>
        <w:rPr>
          <w:bCs/>
          <w:sz w:val="20"/>
          <w:szCs w:val="20"/>
          <w:lang w:val="en-GB"/>
        </w:rPr>
        <w:t xml:space="preserve"> T</w:t>
      </w:r>
      <w:r w:rsidRPr="00E95838">
        <w:rPr>
          <w:bCs/>
          <w:sz w:val="20"/>
          <w:szCs w:val="20"/>
          <w:lang w:val="en-GB"/>
        </w:rPr>
        <w:t xml:space="preserve">he </w:t>
      </w:r>
      <w:r>
        <w:rPr>
          <w:bCs/>
          <w:sz w:val="20"/>
          <w:szCs w:val="20"/>
          <w:lang w:val="en-GB"/>
        </w:rPr>
        <w:t>seventh</w:t>
      </w:r>
      <w:r w:rsidRPr="00E95838">
        <w:rPr>
          <w:bCs/>
          <w:sz w:val="20"/>
          <w:szCs w:val="20"/>
          <w:lang w:val="en-GB"/>
        </w:rPr>
        <w:t xml:space="preserve"> version of the report, written by CSIC, PTB, CMI, UA and METAS is under discussion by the 21 members of the JTC</w:t>
      </w:r>
      <w:r>
        <w:rPr>
          <w:bCs/>
          <w:sz w:val="20"/>
          <w:szCs w:val="20"/>
          <w:lang w:val="en-GB"/>
        </w:rPr>
        <w:t xml:space="preserve"> (July 2019)</w:t>
      </w:r>
      <w:r w:rsidRPr="00E95838">
        <w:rPr>
          <w:bCs/>
          <w:sz w:val="20"/>
          <w:szCs w:val="20"/>
          <w:lang w:val="en-GB"/>
        </w:rPr>
        <w:t xml:space="preserve">. It includes methodology for the spectrophotometric measurements related with sparkle and graininess, some definitions and concepts regarding contrast threshold, and a physical model which can describe both sparkle and graininess. </w:t>
      </w:r>
    </w:p>
    <w:p w14:paraId="547C4845" w14:textId="77777777" w:rsidR="001D3487" w:rsidRPr="00E95838" w:rsidRDefault="001D3487" w:rsidP="001D3487">
      <w:pPr>
        <w:pStyle w:val="EMPIRbodytext"/>
        <w:spacing w:before="0"/>
        <w:rPr>
          <w:bCs/>
          <w:szCs w:val="20"/>
        </w:rPr>
      </w:pPr>
      <w:r w:rsidRPr="00E95838">
        <w:rPr>
          <w:bCs/>
          <w:szCs w:val="20"/>
        </w:rPr>
        <w:t xml:space="preserve">In parallel, a set of nine samples </w:t>
      </w:r>
      <w:r>
        <w:rPr>
          <w:bCs/>
          <w:szCs w:val="20"/>
        </w:rPr>
        <w:t xml:space="preserve">representating the full range of sparkle &amp; graininess </w:t>
      </w:r>
      <w:r w:rsidRPr="00E95838">
        <w:rPr>
          <w:bCs/>
          <w:szCs w:val="20"/>
        </w:rPr>
        <w:t xml:space="preserve">were selected </w:t>
      </w:r>
      <w:r>
        <w:rPr>
          <w:bCs/>
          <w:szCs w:val="20"/>
        </w:rPr>
        <w:t>and have been</w:t>
      </w:r>
      <w:r w:rsidRPr="00E95838">
        <w:rPr>
          <w:bCs/>
          <w:szCs w:val="20"/>
        </w:rPr>
        <w:t xml:space="preserve"> circulated among CSIC, PTB, METAS and CMI. The samples </w:t>
      </w:r>
      <w:r>
        <w:rPr>
          <w:bCs/>
          <w:szCs w:val="20"/>
        </w:rPr>
        <w:t xml:space="preserve">have been measured </w:t>
      </w:r>
      <w:r w:rsidRPr="00E95838">
        <w:rPr>
          <w:bCs/>
          <w:szCs w:val="20"/>
        </w:rPr>
        <w:t xml:space="preserve">according to the </w:t>
      </w:r>
      <w:r>
        <w:rPr>
          <w:bCs/>
          <w:szCs w:val="20"/>
        </w:rPr>
        <w:t>methodologies proposed in the JTC 12 draft report</w:t>
      </w:r>
      <w:r w:rsidRPr="00E95838">
        <w:rPr>
          <w:bCs/>
          <w:szCs w:val="20"/>
        </w:rPr>
        <w:t xml:space="preserve"> </w:t>
      </w:r>
      <w:r>
        <w:rPr>
          <w:bCs/>
          <w:szCs w:val="20"/>
        </w:rPr>
        <w:t xml:space="preserve">named </w:t>
      </w:r>
      <w:r w:rsidRPr="00E95838">
        <w:rPr>
          <w:bCs/>
          <w:szCs w:val="20"/>
        </w:rPr>
        <w:t xml:space="preserve">“Methodology for the acquisition of sparkle images” </w:t>
      </w:r>
      <w:r w:rsidRPr="00E95838">
        <w:rPr>
          <w:bCs/>
          <w:szCs w:val="20"/>
        </w:rPr>
        <w:lastRenderedPageBreak/>
        <w:t>and “Methodology for the acquisition of graininess images”.</w:t>
      </w:r>
      <w:r>
        <w:rPr>
          <w:bCs/>
          <w:szCs w:val="20"/>
        </w:rPr>
        <w:t xml:space="preserve"> </w:t>
      </w:r>
      <w:r w:rsidRPr="00F604ED">
        <w:rPr>
          <w:rFonts w:cs="Arial"/>
          <w:bCs/>
          <w:color w:val="000000" w:themeColor="text1"/>
          <w:szCs w:val="20"/>
        </w:rPr>
        <w:t>Some issue</w:t>
      </w:r>
      <w:r>
        <w:rPr>
          <w:rFonts w:cs="Arial"/>
          <w:bCs/>
          <w:color w:val="000000" w:themeColor="text1"/>
          <w:szCs w:val="20"/>
        </w:rPr>
        <w:t>s</w:t>
      </w:r>
      <w:r w:rsidRPr="00F604ED">
        <w:rPr>
          <w:rFonts w:cs="Arial"/>
          <w:bCs/>
          <w:color w:val="000000" w:themeColor="text1"/>
          <w:szCs w:val="20"/>
        </w:rPr>
        <w:t xml:space="preserve"> regarding the methodology were observed, and a second measurement </w:t>
      </w:r>
      <w:r>
        <w:rPr>
          <w:rFonts w:cs="Arial"/>
          <w:bCs/>
          <w:color w:val="000000" w:themeColor="text1"/>
          <w:szCs w:val="20"/>
        </w:rPr>
        <w:t xml:space="preserve">campaign </w:t>
      </w:r>
      <w:r w:rsidRPr="00F604ED">
        <w:rPr>
          <w:rFonts w:cs="Arial"/>
          <w:bCs/>
          <w:color w:val="000000" w:themeColor="text1"/>
          <w:szCs w:val="20"/>
        </w:rPr>
        <w:t xml:space="preserve">is in process </w:t>
      </w:r>
      <w:r>
        <w:rPr>
          <w:rFonts w:cs="Arial"/>
          <w:bCs/>
          <w:color w:val="000000" w:themeColor="text1"/>
          <w:szCs w:val="20"/>
        </w:rPr>
        <w:t xml:space="preserve">among </w:t>
      </w:r>
      <w:r w:rsidRPr="00E95838">
        <w:rPr>
          <w:bCs/>
          <w:szCs w:val="20"/>
        </w:rPr>
        <w:t>CSIC, PTB, METAS and CMI</w:t>
      </w:r>
      <w:r>
        <w:rPr>
          <w:rFonts w:cs="Arial"/>
          <w:bCs/>
          <w:color w:val="000000" w:themeColor="text1"/>
          <w:szCs w:val="20"/>
        </w:rPr>
        <w:t xml:space="preserve"> </w:t>
      </w:r>
      <w:r w:rsidRPr="00F604ED">
        <w:rPr>
          <w:rFonts w:cs="Arial"/>
          <w:bCs/>
          <w:color w:val="000000" w:themeColor="text1"/>
          <w:szCs w:val="20"/>
        </w:rPr>
        <w:t xml:space="preserve">with an improved method. </w:t>
      </w:r>
    </w:p>
    <w:p w14:paraId="3EED5D40" w14:textId="77777777" w:rsidR="001D3487" w:rsidRPr="00E95838" w:rsidRDefault="001D3487" w:rsidP="001D3487">
      <w:pPr>
        <w:pStyle w:val="EMPIRbodytext"/>
        <w:spacing w:before="0"/>
        <w:rPr>
          <w:bCs/>
          <w:szCs w:val="20"/>
        </w:rPr>
      </w:pPr>
      <w:r w:rsidRPr="00E95838">
        <w:rPr>
          <w:bCs/>
          <w:szCs w:val="20"/>
        </w:rPr>
        <w:t xml:space="preserve">To complete these metrological measurements, psychophysical experiments have been developed by UA to progress in the identification of visual properties and principal components of sparkle and graininess. </w:t>
      </w:r>
      <w:r>
        <w:rPr>
          <w:bCs/>
          <w:szCs w:val="20"/>
        </w:rPr>
        <w:t xml:space="preserve">The resulting definition of the measurand for graininess were published in a paper titled </w:t>
      </w:r>
      <w:r w:rsidRPr="00F604ED">
        <w:rPr>
          <w:rFonts w:cs="Arial"/>
          <w:bCs/>
          <w:color w:val="000000" w:themeColor="text1"/>
          <w:szCs w:val="20"/>
        </w:rPr>
        <w:t>"Definition of a measurement scale of graininess from reflectance and visual measurements"</w:t>
      </w:r>
      <w:r>
        <w:rPr>
          <w:rFonts w:cs="Arial"/>
          <w:bCs/>
          <w:color w:val="000000" w:themeColor="text1"/>
          <w:szCs w:val="20"/>
        </w:rPr>
        <w:t xml:space="preserve"> (see </w:t>
      </w:r>
      <w:hyperlink r:id="rId19" w:history="1">
        <w:r w:rsidRPr="00E43D09">
          <w:rPr>
            <w:rStyle w:val="Hyperlink"/>
            <w:rFonts w:cs="Arial"/>
            <w:bCs/>
            <w:szCs w:val="20"/>
          </w:rPr>
          <w:t>here</w:t>
        </w:r>
      </w:hyperlink>
      <w:r>
        <w:rPr>
          <w:rFonts w:cs="Arial"/>
          <w:bCs/>
          <w:color w:val="000000" w:themeColor="text1"/>
          <w:szCs w:val="20"/>
        </w:rPr>
        <w:t>)</w:t>
      </w:r>
      <w:r w:rsidRPr="00F604ED">
        <w:rPr>
          <w:rFonts w:cs="Arial"/>
          <w:bCs/>
          <w:color w:val="000000" w:themeColor="text1"/>
          <w:szCs w:val="20"/>
        </w:rPr>
        <w:t xml:space="preserve">.  </w:t>
      </w:r>
      <w:r>
        <w:rPr>
          <w:bCs/>
          <w:szCs w:val="20"/>
        </w:rPr>
        <w:t xml:space="preserve">Visual scales for graininess were established and have been published (see </w:t>
      </w:r>
      <w:hyperlink r:id="rId20" w:history="1">
        <w:r w:rsidRPr="00ED5825">
          <w:rPr>
            <w:rStyle w:val="Hyperlink"/>
            <w:bCs/>
            <w:szCs w:val="20"/>
          </w:rPr>
          <w:t>here</w:t>
        </w:r>
      </w:hyperlink>
      <w:r>
        <w:rPr>
          <w:bCs/>
          <w:szCs w:val="20"/>
        </w:rPr>
        <w:t xml:space="preserve">). Visual scales for sparkle are under work and should be ready by the end of 2019. </w:t>
      </w:r>
    </w:p>
    <w:p w14:paraId="331F4674" w14:textId="77777777" w:rsidR="001D3487" w:rsidRPr="00E95838" w:rsidRDefault="001D3487" w:rsidP="001D3487">
      <w:pPr>
        <w:pStyle w:val="EMPIRbodytext"/>
        <w:spacing w:before="0"/>
        <w:rPr>
          <w:bCs/>
          <w:szCs w:val="20"/>
        </w:rPr>
      </w:pPr>
    </w:p>
    <w:p w14:paraId="51DEA0B0" w14:textId="77777777" w:rsidR="001D3487" w:rsidRPr="00E95838" w:rsidRDefault="001D3487" w:rsidP="001D3487">
      <w:pPr>
        <w:pStyle w:val="EMPIRbodytext"/>
        <w:spacing w:after="60"/>
        <w:rPr>
          <w:b/>
        </w:rPr>
      </w:pPr>
      <w:r w:rsidRPr="00E95838">
        <w:rPr>
          <w:b/>
        </w:rPr>
        <w:t>Impact</w:t>
      </w:r>
    </w:p>
    <w:p w14:paraId="64C763E4" w14:textId="77777777" w:rsidR="001D3487" w:rsidRPr="00E44FA2" w:rsidRDefault="001D3487" w:rsidP="001D3487">
      <w:pPr>
        <w:pStyle w:val="Default"/>
        <w:jc w:val="both"/>
      </w:pPr>
      <w:r w:rsidRPr="00E95838">
        <w:rPr>
          <w:bCs/>
          <w:sz w:val="20"/>
          <w:szCs w:val="20"/>
          <w:lang w:val="en-GB"/>
        </w:rPr>
        <w:t>A project website has been created (</w:t>
      </w:r>
      <w:hyperlink r:id="rId21" w:history="1">
        <w:r w:rsidRPr="00E95838">
          <w:rPr>
            <w:rStyle w:val="Hyperlink"/>
            <w:bCs/>
            <w:sz w:val="20"/>
            <w:szCs w:val="20"/>
            <w:lang w:val="en-GB"/>
          </w:rPr>
          <w:t>www.birdproject.eu</w:t>
        </w:r>
      </w:hyperlink>
      <w:r w:rsidRPr="00E95838">
        <w:rPr>
          <w:bCs/>
          <w:sz w:val="20"/>
          <w:szCs w:val="20"/>
          <w:lang w:val="en-GB"/>
        </w:rPr>
        <w:t xml:space="preserve">) with a restricted area for </w:t>
      </w:r>
      <w:r>
        <w:rPr>
          <w:bCs/>
          <w:sz w:val="20"/>
          <w:szCs w:val="20"/>
          <w:lang w:val="en-GB"/>
        </w:rPr>
        <w:t xml:space="preserve">the 35 </w:t>
      </w:r>
      <w:r w:rsidRPr="00E95838">
        <w:rPr>
          <w:bCs/>
          <w:sz w:val="20"/>
          <w:szCs w:val="20"/>
          <w:lang w:val="en-GB"/>
        </w:rPr>
        <w:t xml:space="preserve">registered stakeholders. The website has already had </w:t>
      </w:r>
      <w:r>
        <w:rPr>
          <w:bCs/>
          <w:sz w:val="20"/>
          <w:szCs w:val="20"/>
          <w:lang w:val="en-GB"/>
        </w:rPr>
        <w:t>more than</w:t>
      </w:r>
      <w:r w:rsidRPr="00E95838">
        <w:rPr>
          <w:bCs/>
          <w:sz w:val="20"/>
          <w:szCs w:val="20"/>
          <w:lang w:val="en-GB"/>
        </w:rPr>
        <w:t xml:space="preserve"> </w:t>
      </w:r>
      <w:r>
        <w:rPr>
          <w:bCs/>
          <w:sz w:val="20"/>
          <w:szCs w:val="20"/>
          <w:lang w:val="en-GB"/>
        </w:rPr>
        <w:t>27,000</w:t>
      </w:r>
      <w:r w:rsidRPr="00E95838">
        <w:rPr>
          <w:bCs/>
          <w:sz w:val="20"/>
          <w:szCs w:val="20"/>
          <w:lang w:val="en-GB"/>
        </w:rPr>
        <w:t xml:space="preserve"> visits. </w:t>
      </w:r>
      <w:r w:rsidRPr="008F7C13">
        <w:rPr>
          <w:sz w:val="20"/>
          <w:szCs w:val="20"/>
        </w:rPr>
        <w:t>The project is in close contact with its stakeholders, who regularly attend the project meetings.</w:t>
      </w:r>
      <w:r>
        <w:rPr>
          <w:sz w:val="20"/>
          <w:szCs w:val="20"/>
        </w:rPr>
        <w:t xml:space="preserve"> </w:t>
      </w:r>
      <w:r>
        <w:rPr>
          <w:sz w:val="20"/>
          <w:szCs w:val="20"/>
          <w:lang w:val="en-GB"/>
        </w:rPr>
        <w:t>N</w:t>
      </w:r>
      <w:r w:rsidRPr="00E95838">
        <w:rPr>
          <w:sz w:val="20"/>
          <w:szCs w:val="20"/>
          <w:lang w:val="en-GB"/>
        </w:rPr>
        <w:t>ewsletter</w:t>
      </w:r>
      <w:r>
        <w:rPr>
          <w:sz w:val="20"/>
          <w:szCs w:val="20"/>
          <w:lang w:val="en-GB"/>
        </w:rPr>
        <w:t>s</w:t>
      </w:r>
      <w:r w:rsidRPr="00E95838">
        <w:rPr>
          <w:sz w:val="20"/>
          <w:szCs w:val="20"/>
          <w:lang w:val="en-GB"/>
        </w:rPr>
        <w:t xml:space="preserve"> ha</w:t>
      </w:r>
      <w:r>
        <w:rPr>
          <w:sz w:val="20"/>
          <w:szCs w:val="20"/>
          <w:lang w:val="en-GB"/>
        </w:rPr>
        <w:t>ve</w:t>
      </w:r>
      <w:r w:rsidRPr="00E95838">
        <w:rPr>
          <w:sz w:val="20"/>
          <w:szCs w:val="20"/>
          <w:lang w:val="en-GB"/>
        </w:rPr>
        <w:t xml:space="preserve"> been sent to stakeholders</w:t>
      </w:r>
      <w:r>
        <w:rPr>
          <w:sz w:val="20"/>
          <w:szCs w:val="20"/>
          <w:lang w:val="en-GB"/>
        </w:rPr>
        <w:t xml:space="preserve"> every six months, and most recently every two months to update on new results</w:t>
      </w:r>
      <w:r w:rsidRPr="00E95838">
        <w:rPr>
          <w:sz w:val="20"/>
          <w:szCs w:val="20"/>
          <w:lang w:val="en-GB"/>
        </w:rPr>
        <w:t xml:space="preserve">. </w:t>
      </w:r>
      <w:r w:rsidRPr="00E95838">
        <w:rPr>
          <w:bCs/>
          <w:sz w:val="20"/>
          <w:szCs w:val="20"/>
          <w:lang w:val="en-GB"/>
        </w:rPr>
        <w:t>A stakeholder committee with 3</w:t>
      </w:r>
      <w:r>
        <w:rPr>
          <w:bCs/>
          <w:sz w:val="20"/>
          <w:szCs w:val="20"/>
          <w:lang w:val="en-GB"/>
        </w:rPr>
        <w:t>6</w:t>
      </w:r>
      <w:r w:rsidRPr="00E95838">
        <w:rPr>
          <w:bCs/>
          <w:sz w:val="20"/>
          <w:szCs w:val="20"/>
          <w:lang w:val="en-GB"/>
        </w:rPr>
        <w:t xml:space="preserve"> members representing industrial sectors </w:t>
      </w:r>
      <w:r>
        <w:rPr>
          <w:bCs/>
          <w:sz w:val="20"/>
          <w:szCs w:val="20"/>
          <w:lang w:val="en-GB"/>
        </w:rPr>
        <w:t>such as</w:t>
      </w:r>
      <w:r w:rsidRPr="00E95838">
        <w:rPr>
          <w:bCs/>
          <w:sz w:val="20"/>
          <w:szCs w:val="20"/>
          <w:lang w:val="en-GB"/>
        </w:rPr>
        <w:t xml:space="preserve"> </w:t>
      </w:r>
      <w:r>
        <w:rPr>
          <w:bCs/>
          <w:sz w:val="20"/>
          <w:szCs w:val="20"/>
          <w:lang w:val="en-GB"/>
        </w:rPr>
        <w:t>i</w:t>
      </w:r>
      <w:r w:rsidRPr="00E95838">
        <w:rPr>
          <w:bCs/>
          <w:sz w:val="20"/>
          <w:szCs w:val="20"/>
          <w:lang w:val="en-GB"/>
        </w:rPr>
        <w:t>nstrumentation, pigments and coatings, automotive</w:t>
      </w:r>
      <w:r>
        <w:rPr>
          <w:bCs/>
          <w:sz w:val="20"/>
          <w:szCs w:val="20"/>
          <w:lang w:val="en-GB"/>
        </w:rPr>
        <w:t>, and</w:t>
      </w:r>
      <w:r w:rsidRPr="00E95838">
        <w:rPr>
          <w:bCs/>
          <w:sz w:val="20"/>
          <w:szCs w:val="20"/>
          <w:lang w:val="en-GB"/>
        </w:rPr>
        <w:t xml:space="preserve"> pulp and papers (from 12 countries) has been created. Since the launch of the project, </w:t>
      </w:r>
      <w:r>
        <w:rPr>
          <w:bCs/>
          <w:sz w:val="20"/>
          <w:szCs w:val="20"/>
          <w:lang w:val="en-GB"/>
        </w:rPr>
        <w:t>7</w:t>
      </w:r>
      <w:r w:rsidRPr="00E95838">
        <w:rPr>
          <w:bCs/>
          <w:sz w:val="20"/>
          <w:szCs w:val="20"/>
          <w:lang w:val="en-GB"/>
        </w:rPr>
        <w:t xml:space="preserve"> new stakeholders, mainly spectrophotometers manufacturers have joined the group. </w:t>
      </w:r>
    </w:p>
    <w:p w14:paraId="50500781" w14:textId="77777777" w:rsidR="001D3487" w:rsidRPr="00E95838" w:rsidRDefault="001D3487" w:rsidP="001D3487">
      <w:pPr>
        <w:pStyle w:val="EMPIRbodytext"/>
        <w:spacing w:after="120"/>
        <w:rPr>
          <w:rFonts w:cs="Arial"/>
          <w:lang w:eastAsia="en-US"/>
        </w:rPr>
      </w:pPr>
      <w:r w:rsidRPr="00E95838">
        <w:rPr>
          <w:rFonts w:cs="Arial"/>
          <w:szCs w:val="20"/>
          <w:lang w:eastAsia="en-US"/>
        </w:rPr>
        <w:t xml:space="preserve">At the project meeting organised in April 2018, the consortium shared its results and discussed with manufacturers of spectrophotometers the main requirements of the universal BRDF data file. A 90 min breakout session offered the opportunity to obtain feedback and discuss needs, issues and collaborations. This meeting had 48 attendees, from which 30 were stakeholders representing 21 different companies. </w:t>
      </w:r>
      <w:r w:rsidRPr="00E95838">
        <w:rPr>
          <w:rFonts w:cs="Arial"/>
          <w:lang w:eastAsia="en-US"/>
        </w:rPr>
        <w:t xml:space="preserve">In October 2018, the consortium organised a one day workshop entitled “Open questions on gloss measurement”, which was disseminated on different networks and covered all aspects of gloss, from cognitive science to virtual rendering. </w:t>
      </w:r>
      <w:r>
        <w:rPr>
          <w:rFonts w:cs="Arial"/>
          <w:lang w:eastAsia="en-US"/>
        </w:rPr>
        <w:t>The</w:t>
      </w:r>
      <w:r w:rsidRPr="00E95838">
        <w:rPr>
          <w:rFonts w:cs="Arial"/>
          <w:lang w:eastAsia="en-US"/>
        </w:rPr>
        <w:t xml:space="preserve"> CIE </w:t>
      </w:r>
      <w:r>
        <w:rPr>
          <w:rFonts w:cs="Arial"/>
          <w:lang w:eastAsia="en-US"/>
        </w:rPr>
        <w:t>J</w:t>
      </w:r>
      <w:r w:rsidRPr="00E95838">
        <w:rPr>
          <w:rFonts w:cs="Arial"/>
          <w:lang w:eastAsia="en-US"/>
        </w:rPr>
        <w:t>TC on gloss has been introduced to the 22 stakeholders who attended the workshop.</w:t>
      </w:r>
      <w:r>
        <w:rPr>
          <w:rFonts w:cs="Arial"/>
          <w:lang w:eastAsia="en-US"/>
        </w:rPr>
        <w:t xml:space="preserve"> In May 2019, a 3</w:t>
      </w:r>
      <w:r w:rsidRPr="00156AFD">
        <w:rPr>
          <w:rFonts w:cs="Arial"/>
          <w:vertAlign w:val="superscript"/>
          <w:lang w:eastAsia="en-US"/>
        </w:rPr>
        <w:t>rd</w:t>
      </w:r>
      <w:r>
        <w:rPr>
          <w:rFonts w:cs="Arial"/>
          <w:lang w:eastAsia="en-US"/>
        </w:rPr>
        <w:t xml:space="preserve"> progress meeting was held. Progress of the project have been presented and discussed with stakeholders. A total of 39 persons attended including representatives of 18 industrial organisations. Two weeks later, the consortium organized a workshop entitled “Open questions on visual appearance”, which was attended by 32 persons Master and PhD students, industrials and academics.</w:t>
      </w:r>
    </w:p>
    <w:p w14:paraId="293CCC5C" w14:textId="77777777" w:rsidR="001D3487" w:rsidRPr="00E95838" w:rsidRDefault="001D3487" w:rsidP="001D3487">
      <w:pPr>
        <w:pStyle w:val="EMPIRbodytext"/>
        <w:spacing w:after="120"/>
        <w:rPr>
          <w:rFonts w:cs="Arial"/>
          <w:i/>
          <w:szCs w:val="20"/>
          <w:lang w:eastAsia="en-US"/>
        </w:rPr>
      </w:pPr>
      <w:r w:rsidRPr="00E95838">
        <w:rPr>
          <w:rFonts w:cs="Arial"/>
          <w:szCs w:val="20"/>
          <w:lang w:eastAsia="en-US"/>
        </w:rPr>
        <w:t xml:space="preserve">To promote the uptake of the outputs of this project by the wider stakeholder community, the partners </w:t>
      </w:r>
      <w:r>
        <w:rPr>
          <w:rFonts w:cs="Arial"/>
          <w:szCs w:val="20"/>
          <w:lang w:eastAsia="en-US"/>
        </w:rPr>
        <w:t xml:space="preserve">have given 25 oral presentations at </w:t>
      </w:r>
      <w:r w:rsidRPr="00E95838">
        <w:rPr>
          <w:rFonts w:cs="Arial"/>
          <w:szCs w:val="20"/>
          <w:lang w:eastAsia="en-US"/>
        </w:rPr>
        <w:t xml:space="preserve">international conferences </w:t>
      </w:r>
      <w:r>
        <w:rPr>
          <w:rFonts w:cs="Arial"/>
          <w:szCs w:val="20"/>
          <w:lang w:eastAsia="en-US"/>
        </w:rPr>
        <w:t>over the last 27 months of the project, including three invited talks. Five peer reviewed papers have already been published</w:t>
      </w:r>
      <w:r w:rsidRPr="00E95838">
        <w:rPr>
          <w:rFonts w:cs="Arial"/>
          <w:szCs w:val="20"/>
          <w:lang w:eastAsia="en-US"/>
        </w:rPr>
        <w:t>.</w:t>
      </w:r>
    </w:p>
    <w:p w14:paraId="1C78BFDD" w14:textId="77777777" w:rsidR="001D3487" w:rsidRPr="00E95838" w:rsidRDefault="001D3487" w:rsidP="001D3487">
      <w:pPr>
        <w:pStyle w:val="EMPIRbodytext"/>
        <w:rPr>
          <w:rFonts w:cs="Arial"/>
          <w:i/>
          <w:szCs w:val="20"/>
          <w:lang w:eastAsia="en-US"/>
        </w:rPr>
      </w:pPr>
      <w:r w:rsidRPr="00E95838">
        <w:rPr>
          <w:rFonts w:cs="Arial"/>
          <w:i/>
          <w:szCs w:val="20"/>
          <w:lang w:eastAsia="en-US"/>
        </w:rPr>
        <w:t>Impact on industrial and other user communities</w:t>
      </w:r>
    </w:p>
    <w:p w14:paraId="5F653DFA" w14:textId="77777777" w:rsidR="001D3487" w:rsidRPr="00120311" w:rsidRDefault="001D3487" w:rsidP="001D3487">
      <w:pPr>
        <w:pStyle w:val="EMPIRbodytext"/>
        <w:rPr>
          <w:rFonts w:cs="Arial"/>
          <w:szCs w:val="20"/>
          <w:lang w:val="de-DE" w:eastAsia="en-US"/>
        </w:rPr>
      </w:pPr>
      <w:r w:rsidRPr="00E95838">
        <w:rPr>
          <w:rFonts w:cs="Arial"/>
          <w:szCs w:val="20"/>
          <w:lang w:eastAsia="en-US"/>
        </w:rPr>
        <w:t xml:space="preserve">The recommendations </w:t>
      </w:r>
      <w:r>
        <w:rPr>
          <w:rFonts w:cs="Arial"/>
          <w:szCs w:val="20"/>
          <w:lang w:eastAsia="en-US"/>
        </w:rPr>
        <w:t xml:space="preserve">on BRDF, sampling strategy, sparkle, gloss and file format </w:t>
      </w:r>
      <w:r w:rsidRPr="00E95838">
        <w:rPr>
          <w:rFonts w:cs="Arial"/>
          <w:szCs w:val="20"/>
          <w:lang w:eastAsia="en-US"/>
        </w:rPr>
        <w:t xml:space="preserve">will be made available to stakeholders and end-users from different industrial sectors e.g. instrument manufacturers, automotive, cosmetics, pulp and paper and printing industries. To ensure the relevance of the outputs to the industrial community, this project has established a stakeholder committee </w:t>
      </w:r>
      <w:r>
        <w:rPr>
          <w:rFonts w:cs="Arial"/>
          <w:szCs w:val="20"/>
          <w:lang w:eastAsia="en-US"/>
        </w:rPr>
        <w:t xml:space="preserve">(SC) </w:t>
      </w:r>
      <w:r w:rsidRPr="00E95838">
        <w:rPr>
          <w:rFonts w:cs="Arial"/>
          <w:szCs w:val="20"/>
          <w:lang w:eastAsia="en-US"/>
        </w:rPr>
        <w:t xml:space="preserve">with members from </w:t>
      </w:r>
      <w:r>
        <w:rPr>
          <w:rFonts w:cs="Arial"/>
          <w:szCs w:val="20"/>
          <w:lang w:eastAsia="en-US"/>
        </w:rPr>
        <w:t xml:space="preserve">these </w:t>
      </w:r>
      <w:r w:rsidRPr="00E95838">
        <w:rPr>
          <w:rFonts w:cs="Arial"/>
          <w:szCs w:val="20"/>
          <w:lang w:eastAsia="en-US"/>
        </w:rPr>
        <w:t xml:space="preserve">different </w:t>
      </w:r>
      <w:r>
        <w:rPr>
          <w:rFonts w:cs="Arial"/>
          <w:szCs w:val="20"/>
          <w:lang w:eastAsia="en-US"/>
        </w:rPr>
        <w:t xml:space="preserve">industrial </w:t>
      </w:r>
      <w:r w:rsidRPr="00E95838">
        <w:rPr>
          <w:rFonts w:cs="Arial"/>
          <w:szCs w:val="20"/>
          <w:lang w:eastAsia="en-US"/>
        </w:rPr>
        <w:t xml:space="preserve">sectors and is seeking feedback on the work being carried out. </w:t>
      </w:r>
      <w:r>
        <w:rPr>
          <w:rFonts w:cs="Arial"/>
          <w:szCs w:val="20"/>
          <w:lang w:eastAsia="en-US"/>
        </w:rPr>
        <w:t xml:space="preserve">Consultation of the SC happens during progress meetings. </w:t>
      </w:r>
    </w:p>
    <w:p w14:paraId="4A077E9B" w14:textId="77777777" w:rsidR="001D3487" w:rsidRPr="00E95838" w:rsidRDefault="001D3487" w:rsidP="001D3487">
      <w:pPr>
        <w:pStyle w:val="EMPIRbodytext"/>
        <w:rPr>
          <w:rFonts w:cs="Arial"/>
          <w:szCs w:val="20"/>
          <w:lang w:eastAsia="en-US"/>
        </w:rPr>
      </w:pPr>
      <w:r w:rsidRPr="00E95838">
        <w:rPr>
          <w:rFonts w:cs="Arial"/>
          <w:szCs w:val="20"/>
          <w:lang w:eastAsia="en-US"/>
        </w:rPr>
        <w:t>The uptake of the outputs of this project by the industrial community will enable the development of novel instruments which will increase the competitiveness of European industries. The recommendations on the optical parameters for the measurement of BRDF will be crucial for instrument manufacturers to produce a new generation of spectrophotometers and to enable industrials to move from visual evaluation to objective BRDF measurement, leading to better control of the appearance of their products and less rejection by the customer. The uptake of adequate and trusted definitions of measurands and measurement procedures for sparkle and graininess that will be proposed in this project will enable the design and development of dedicated instruments, which will benefit in particular the automotive industry, where more than 90 % of car paint show a sparkle effect and where the need of a reliable and traceable measurement is urgent. The uptake of the recommendations for the characterisation of the full BRDF of goniochromatic visual effect pigments will support the production of multi-angle spectrophotometers and promote the confidence of end-users that the best geometries can be used to characterise the product.</w:t>
      </w:r>
    </w:p>
    <w:p w14:paraId="1C90D189" w14:textId="77777777" w:rsidR="001D3487" w:rsidRPr="00E95838" w:rsidRDefault="001D3487" w:rsidP="001D3487">
      <w:pPr>
        <w:pStyle w:val="EMPIRbodytext"/>
        <w:keepNext/>
        <w:keepLines/>
        <w:spacing w:after="120"/>
        <w:rPr>
          <w:rFonts w:cs="Arial"/>
          <w:szCs w:val="20"/>
        </w:rPr>
      </w:pPr>
      <w:r w:rsidRPr="00E95838">
        <w:rPr>
          <w:rFonts w:cs="Arial"/>
          <w:i/>
          <w:szCs w:val="20"/>
          <w:lang w:eastAsia="en-US"/>
        </w:rPr>
        <w:lastRenderedPageBreak/>
        <w:t>Impact on the metrology and scientific communities</w:t>
      </w:r>
    </w:p>
    <w:p w14:paraId="7AC32459" w14:textId="77777777" w:rsidR="001D3487" w:rsidRPr="00E95838" w:rsidRDefault="001D3487" w:rsidP="001D3487">
      <w:pPr>
        <w:pStyle w:val="EMPIRbodytext"/>
        <w:spacing w:before="0" w:after="120"/>
        <w:rPr>
          <w:rFonts w:cs="Arial"/>
          <w:szCs w:val="20"/>
        </w:rPr>
      </w:pPr>
      <w:r w:rsidRPr="00E95838">
        <w:rPr>
          <w:rFonts w:cs="Arial"/>
          <w:szCs w:val="20"/>
        </w:rPr>
        <w:t>In the absence of standardisation, the primary facilities developed for measuring BRDF are made to be very versatile in order to satisfy particular customer requirements. In some cases</w:t>
      </w:r>
      <w:r>
        <w:rPr>
          <w:rFonts w:cs="Arial"/>
          <w:szCs w:val="20"/>
        </w:rPr>
        <w:t>,</w:t>
      </w:r>
      <w:r w:rsidRPr="00E95838">
        <w:rPr>
          <w:rFonts w:cs="Arial"/>
          <w:szCs w:val="20"/>
        </w:rPr>
        <w:t xml:space="preserve"> this increases the measurement time and the measurement uncertainty. The take up of the technical recommendation on BRDF will enable NMIs to develop transfer reference facilities based on commercial instruments developed by stakeholders of the project. </w:t>
      </w:r>
      <w:r w:rsidRPr="00E95838">
        <w:rPr>
          <w:rFonts w:cs="Arial"/>
          <w:szCs w:val="20"/>
          <w:lang w:eastAsia="en-US"/>
        </w:rPr>
        <w:t xml:space="preserve">Existing calibration services can be automated at the NMI and calibration laboratory level, resulting in a reduction of calibration costs and time, and improvement of the traceability. </w:t>
      </w:r>
    </w:p>
    <w:p w14:paraId="2B565149" w14:textId="77777777" w:rsidR="001D3487" w:rsidRPr="00E95838" w:rsidRDefault="001D3487" w:rsidP="001D3487">
      <w:pPr>
        <w:pStyle w:val="EMPIRbodytext"/>
        <w:spacing w:before="0" w:after="120"/>
        <w:rPr>
          <w:rFonts w:cs="Arial"/>
          <w:szCs w:val="20"/>
        </w:rPr>
      </w:pPr>
      <w:r w:rsidRPr="00E95838">
        <w:rPr>
          <w:rFonts w:cs="Arial"/>
          <w:szCs w:val="20"/>
        </w:rPr>
        <w:t>The normative work carried on in this project support</w:t>
      </w:r>
      <w:r>
        <w:rPr>
          <w:rFonts w:cs="Arial"/>
          <w:szCs w:val="20"/>
        </w:rPr>
        <w:t>s</w:t>
      </w:r>
      <w:r w:rsidRPr="00E95838">
        <w:rPr>
          <w:rFonts w:cs="Arial"/>
          <w:szCs w:val="20"/>
        </w:rPr>
        <w:t xml:space="preserve"> the development of a new generation of spectrophotometers that will increase the need of calibration and traceability. As a result, the metrological community will have to and be able to develop new calibration services. </w:t>
      </w:r>
    </w:p>
    <w:p w14:paraId="2979272D" w14:textId="77777777" w:rsidR="001D3487" w:rsidRPr="00E95838" w:rsidRDefault="001D3487" w:rsidP="001D3487">
      <w:pPr>
        <w:pStyle w:val="EMPIRbodytext"/>
        <w:rPr>
          <w:rFonts w:cs="Arial"/>
          <w:szCs w:val="20"/>
        </w:rPr>
      </w:pPr>
      <w:r w:rsidRPr="00E95838">
        <w:rPr>
          <w:rFonts w:cs="Arial"/>
          <w:szCs w:val="20"/>
        </w:rPr>
        <w:t>Sparkling is a challenging effect that presents a huge radiance dynamic in a very narrow angular angle. For the measurement of sparkle and graininess</w:t>
      </w:r>
      <w:r w:rsidRPr="00E95838">
        <w:rPr>
          <w:rFonts w:cs="Arial"/>
          <w:strike/>
          <w:szCs w:val="20"/>
        </w:rPr>
        <w:t>,</w:t>
      </w:r>
      <w:r w:rsidRPr="00E95838">
        <w:rPr>
          <w:rFonts w:cs="Arial"/>
          <w:szCs w:val="20"/>
        </w:rPr>
        <w:t xml:space="preserve"> NMIs have integrate</w:t>
      </w:r>
      <w:r>
        <w:rPr>
          <w:rFonts w:cs="Arial"/>
          <w:szCs w:val="20"/>
        </w:rPr>
        <w:t>d</w:t>
      </w:r>
      <w:r w:rsidRPr="00E95838">
        <w:rPr>
          <w:rFonts w:cs="Arial"/>
          <w:szCs w:val="20"/>
        </w:rPr>
        <w:t xml:space="preserve"> Imaging Radiance Measuring Device</w:t>
      </w:r>
      <w:r>
        <w:rPr>
          <w:rFonts w:cs="Arial"/>
          <w:szCs w:val="20"/>
        </w:rPr>
        <w:t>s</w:t>
      </w:r>
      <w:r w:rsidRPr="00E95838">
        <w:rPr>
          <w:rFonts w:cs="Arial"/>
          <w:szCs w:val="20"/>
        </w:rPr>
        <w:t xml:space="preserve"> (IRMD) in their goniospectrophotometers. </w:t>
      </w:r>
      <w:r>
        <w:rPr>
          <w:rFonts w:cs="Arial"/>
          <w:szCs w:val="20"/>
        </w:rPr>
        <w:t xml:space="preserve">Works carried on sparkle </w:t>
      </w:r>
      <w:r w:rsidRPr="00E95838">
        <w:rPr>
          <w:rFonts w:cs="Arial"/>
          <w:szCs w:val="20"/>
        </w:rPr>
        <w:t>improve the metrology for the characterisation of IRMDs</w:t>
      </w:r>
      <w:r>
        <w:rPr>
          <w:rFonts w:cs="Arial"/>
          <w:szCs w:val="20"/>
        </w:rPr>
        <w:t xml:space="preserve">. This creates impact in </w:t>
      </w:r>
      <w:r w:rsidRPr="00E95838">
        <w:rPr>
          <w:rFonts w:cs="Arial"/>
          <w:szCs w:val="20"/>
        </w:rPr>
        <w:t>near-field radiometry and hyperspectral techniques</w:t>
      </w:r>
      <w:r>
        <w:rPr>
          <w:rFonts w:cs="Arial"/>
          <w:szCs w:val="20"/>
        </w:rPr>
        <w:t>,</w:t>
      </w:r>
      <w:r w:rsidRPr="00E95838">
        <w:rPr>
          <w:rFonts w:cs="Arial"/>
          <w:szCs w:val="20"/>
        </w:rPr>
        <w:t xml:space="preserve"> and trigg</w:t>
      </w:r>
      <w:r>
        <w:rPr>
          <w:rFonts w:cs="Arial"/>
          <w:szCs w:val="20"/>
        </w:rPr>
        <w:t>ers</w:t>
      </w:r>
      <w:r w:rsidRPr="00E95838">
        <w:rPr>
          <w:rFonts w:cs="Arial"/>
          <w:szCs w:val="20"/>
        </w:rPr>
        <w:t xml:space="preserve"> the development of NMI capabilities in this field. </w:t>
      </w:r>
    </w:p>
    <w:p w14:paraId="27E0B208" w14:textId="77777777" w:rsidR="001D3487" w:rsidRPr="003B71D8" w:rsidRDefault="001D3487" w:rsidP="001D3487">
      <w:pPr>
        <w:pStyle w:val="EMPIRbodytext"/>
        <w:spacing w:after="120"/>
        <w:rPr>
          <w:rFonts w:cs="Arial"/>
          <w:i/>
          <w:szCs w:val="20"/>
          <w:lang w:eastAsia="en-US"/>
        </w:rPr>
      </w:pPr>
      <w:r w:rsidRPr="00E95838">
        <w:rPr>
          <w:rFonts w:cs="Arial"/>
          <w:i/>
          <w:szCs w:val="20"/>
          <w:lang w:eastAsia="en-US"/>
        </w:rPr>
        <w:t>Impact on relevant standards</w:t>
      </w:r>
    </w:p>
    <w:p w14:paraId="721A97B9" w14:textId="77777777" w:rsidR="001D3487" w:rsidRPr="00E95838" w:rsidRDefault="001D3487" w:rsidP="001D3487">
      <w:pPr>
        <w:pStyle w:val="EMPIRbodytext"/>
        <w:spacing w:before="0"/>
        <w:rPr>
          <w:rFonts w:cs="Arial"/>
          <w:szCs w:val="20"/>
        </w:rPr>
      </w:pPr>
      <w:r w:rsidRPr="00E95838">
        <w:rPr>
          <w:rFonts w:cs="Arial"/>
          <w:szCs w:val="20"/>
        </w:rPr>
        <w:t>This project ha</w:t>
      </w:r>
      <w:r>
        <w:rPr>
          <w:rFonts w:cs="Arial"/>
          <w:szCs w:val="20"/>
        </w:rPr>
        <w:t>s</w:t>
      </w:r>
      <w:r w:rsidRPr="00E95838">
        <w:rPr>
          <w:rFonts w:cs="Arial"/>
          <w:szCs w:val="20"/>
        </w:rPr>
        <w:t xml:space="preserve"> a direct impact on different standardisation bodies working on new or improved standards, in particular:</w:t>
      </w:r>
    </w:p>
    <w:p w14:paraId="013B849B" w14:textId="77777777" w:rsidR="001D3487" w:rsidRPr="00E95838" w:rsidRDefault="001D3487" w:rsidP="001D3487">
      <w:pPr>
        <w:pStyle w:val="EMPIRbodytext"/>
        <w:numPr>
          <w:ilvl w:val="0"/>
          <w:numId w:val="15"/>
        </w:numPr>
        <w:spacing w:before="0"/>
        <w:ind w:left="709" w:hanging="709"/>
        <w:rPr>
          <w:rFonts w:cs="Arial"/>
          <w:szCs w:val="20"/>
        </w:rPr>
      </w:pPr>
      <w:hyperlink r:id="rId22" w:history="1">
        <w:r w:rsidRPr="00E95838">
          <w:rPr>
            <w:rStyle w:val="Hyperlink"/>
            <w:rFonts w:cs="Arial"/>
            <w:szCs w:val="20"/>
          </w:rPr>
          <w:t>CIE TC</w:t>
        </w:r>
        <w:r>
          <w:rPr>
            <w:rStyle w:val="Hyperlink"/>
            <w:rFonts w:cs="Arial"/>
            <w:szCs w:val="20"/>
          </w:rPr>
          <w:t xml:space="preserve"> </w:t>
        </w:r>
        <w:r w:rsidRPr="00E95838">
          <w:rPr>
            <w:rStyle w:val="Hyperlink"/>
            <w:rFonts w:cs="Arial"/>
            <w:szCs w:val="20"/>
          </w:rPr>
          <w:t>2-85</w:t>
        </w:r>
      </w:hyperlink>
      <w:r w:rsidRPr="00E95838">
        <w:rPr>
          <w:rFonts w:cs="Arial"/>
          <w:szCs w:val="20"/>
        </w:rPr>
        <w:t>, whose aim is to provide geometrical recommendations for the BRDF measurement according to the type of sample under investigation.</w:t>
      </w:r>
    </w:p>
    <w:p w14:paraId="635ACD1A" w14:textId="77777777" w:rsidR="001D3487" w:rsidRPr="00E95838" w:rsidRDefault="001D3487" w:rsidP="001D3487">
      <w:pPr>
        <w:pStyle w:val="EMPIRbodytext"/>
        <w:numPr>
          <w:ilvl w:val="0"/>
          <w:numId w:val="15"/>
        </w:numPr>
        <w:spacing w:before="0"/>
        <w:ind w:left="709" w:hanging="709"/>
        <w:rPr>
          <w:rFonts w:cs="Arial"/>
          <w:szCs w:val="20"/>
        </w:rPr>
      </w:pPr>
      <w:hyperlink r:id="rId23" w:history="1">
        <w:r w:rsidRPr="00E95838">
          <w:rPr>
            <w:rStyle w:val="Hyperlink"/>
            <w:rFonts w:cs="Arial"/>
            <w:szCs w:val="20"/>
          </w:rPr>
          <w:t>CIE JTC 12</w:t>
        </w:r>
      </w:hyperlink>
      <w:r w:rsidRPr="00E95838">
        <w:rPr>
          <w:rFonts w:cs="Arial"/>
          <w:szCs w:val="20"/>
        </w:rPr>
        <w:t>, whose aim is to provide a methodology to measure sparkle and graininess, and to develop a measurement scale.</w:t>
      </w:r>
    </w:p>
    <w:p w14:paraId="2D7B5163" w14:textId="77777777" w:rsidR="001D3487" w:rsidRPr="00E95838" w:rsidRDefault="001D3487" w:rsidP="001D3487">
      <w:pPr>
        <w:pStyle w:val="EMPIRbodytext"/>
        <w:numPr>
          <w:ilvl w:val="0"/>
          <w:numId w:val="15"/>
        </w:numPr>
        <w:spacing w:before="0" w:after="120"/>
        <w:ind w:left="709" w:hanging="709"/>
        <w:rPr>
          <w:rFonts w:cs="Arial"/>
          <w:szCs w:val="20"/>
        </w:rPr>
      </w:pPr>
      <w:hyperlink r:id="rId24" w:history="1">
        <w:r w:rsidRPr="00E95838">
          <w:rPr>
            <w:rStyle w:val="Hyperlink"/>
            <w:rFonts w:cs="Arial"/>
            <w:szCs w:val="20"/>
          </w:rPr>
          <w:t>CIE JTC 17</w:t>
        </w:r>
      </w:hyperlink>
      <w:r w:rsidRPr="00E95838">
        <w:rPr>
          <w:rFonts w:cs="Arial"/>
          <w:szCs w:val="20"/>
        </w:rPr>
        <w:t>, whose aim is to provide recommendations for standardised visual assessment conditions of gloss and to make recommendations for the definition of a standard gloss observer</w:t>
      </w:r>
      <w:r>
        <w:rPr>
          <w:rFonts w:cs="Arial"/>
          <w:szCs w:val="20"/>
        </w:rPr>
        <w:t>.</w:t>
      </w:r>
    </w:p>
    <w:p w14:paraId="6EEE1A54" w14:textId="77777777" w:rsidR="001D3487" w:rsidRPr="00E95838" w:rsidRDefault="001D3487" w:rsidP="001D3487">
      <w:pPr>
        <w:pStyle w:val="EMPIRbodytext"/>
        <w:spacing w:before="0" w:after="120"/>
        <w:rPr>
          <w:rFonts w:cs="Arial"/>
          <w:szCs w:val="20"/>
        </w:rPr>
      </w:pPr>
      <w:r w:rsidRPr="00E95838">
        <w:rPr>
          <w:rFonts w:cs="Arial"/>
          <w:szCs w:val="20"/>
        </w:rPr>
        <w:t xml:space="preserve">The outputs of this project are </w:t>
      </w:r>
      <w:r>
        <w:rPr>
          <w:rFonts w:cs="Arial"/>
          <w:szCs w:val="20"/>
        </w:rPr>
        <w:t xml:space="preserve">being </w:t>
      </w:r>
      <w:r w:rsidRPr="00E95838">
        <w:rPr>
          <w:rFonts w:cs="Arial"/>
          <w:szCs w:val="20"/>
        </w:rPr>
        <w:t xml:space="preserve">disseminated to these committees through technical reports and oral presentations at each </w:t>
      </w:r>
      <w:r>
        <w:rPr>
          <w:rFonts w:cs="Arial"/>
          <w:szCs w:val="20"/>
        </w:rPr>
        <w:t>J</w:t>
      </w:r>
      <w:r w:rsidRPr="00E95838">
        <w:rPr>
          <w:rFonts w:cs="Arial"/>
          <w:szCs w:val="20"/>
        </w:rPr>
        <w:t xml:space="preserve">TC </w:t>
      </w:r>
      <w:r>
        <w:rPr>
          <w:rFonts w:cs="Arial"/>
          <w:szCs w:val="20"/>
        </w:rPr>
        <w:t xml:space="preserve">and TC </w:t>
      </w:r>
      <w:r w:rsidRPr="00E95838">
        <w:rPr>
          <w:rFonts w:cs="Arial"/>
          <w:szCs w:val="20"/>
        </w:rPr>
        <w:t xml:space="preserve">meeting. </w:t>
      </w:r>
      <w:r>
        <w:rPr>
          <w:rFonts w:cs="Arial"/>
          <w:szCs w:val="20"/>
        </w:rPr>
        <w:t xml:space="preserve">BRDF datafile format has been introduced to users of CIE </w:t>
      </w:r>
      <w:hyperlink r:id="rId25" w:history="1">
        <w:r w:rsidRPr="001072D1">
          <w:rPr>
            <w:rStyle w:val="Hyperlink"/>
            <w:rFonts w:cs="Arial"/>
            <w:szCs w:val="20"/>
          </w:rPr>
          <w:t>TC4-50</w:t>
        </w:r>
      </w:hyperlink>
      <w:r>
        <w:rPr>
          <w:rFonts w:cs="Arial"/>
          <w:szCs w:val="20"/>
        </w:rPr>
        <w:t xml:space="preserve">, </w:t>
      </w:r>
      <w:r w:rsidRPr="004B648C">
        <w:rPr>
          <w:rFonts w:cs="Arial"/>
          <w:i/>
          <w:szCs w:val="20"/>
        </w:rPr>
        <w:t>Road Surface Characterization for Lighting Applications</w:t>
      </w:r>
      <w:r>
        <w:rPr>
          <w:rFonts w:cs="Arial"/>
          <w:szCs w:val="20"/>
        </w:rPr>
        <w:t xml:space="preserve">. National </w:t>
      </w:r>
      <w:r w:rsidRPr="00E95838">
        <w:rPr>
          <w:rFonts w:cs="Arial"/>
          <w:szCs w:val="20"/>
        </w:rPr>
        <w:t xml:space="preserve">e.g. </w:t>
      </w:r>
      <w:r>
        <w:rPr>
          <w:rFonts w:cs="Arial"/>
          <w:szCs w:val="20"/>
        </w:rPr>
        <w:t xml:space="preserve">DIN </w:t>
      </w:r>
      <w:r w:rsidRPr="005F1FD0">
        <w:rPr>
          <w:rFonts w:cs="Arial"/>
          <w:szCs w:val="20"/>
        </w:rPr>
        <w:t>NA 002-00-07 AA</w:t>
      </w:r>
      <w:r>
        <w:rPr>
          <w:rFonts w:cs="Arial"/>
          <w:szCs w:val="20"/>
        </w:rPr>
        <w:t>,</w:t>
      </w:r>
      <w:r w:rsidRPr="005F1FD0">
        <w:rPr>
          <w:rFonts w:cs="Arial"/>
          <w:szCs w:val="20"/>
        </w:rPr>
        <w:t xml:space="preserve"> SIS/TK 157</w:t>
      </w:r>
      <w:r>
        <w:rPr>
          <w:rFonts w:cs="Arial"/>
          <w:szCs w:val="20"/>
        </w:rPr>
        <w:t>,</w:t>
      </w:r>
      <w:r w:rsidRPr="005F1FD0">
        <w:rPr>
          <w:rFonts w:cs="Arial"/>
          <w:szCs w:val="20"/>
        </w:rPr>
        <w:t xml:space="preserve"> </w:t>
      </w:r>
      <w:r>
        <w:rPr>
          <w:rFonts w:cs="Arial"/>
          <w:szCs w:val="20"/>
        </w:rPr>
        <w:t xml:space="preserve">and international e.g. </w:t>
      </w:r>
      <w:r w:rsidRPr="00E95838">
        <w:rPr>
          <w:rFonts w:cs="Arial"/>
          <w:szCs w:val="20"/>
        </w:rPr>
        <w:t>ISO/TC6</w:t>
      </w:r>
      <w:r>
        <w:rPr>
          <w:rFonts w:cs="Arial"/>
          <w:szCs w:val="20"/>
        </w:rPr>
        <w:t>, ISO/TC174/WG03</w:t>
      </w:r>
      <w:r w:rsidRPr="00E95838">
        <w:rPr>
          <w:rFonts w:cs="Arial"/>
          <w:szCs w:val="20"/>
        </w:rPr>
        <w:t xml:space="preserve"> standardisation bodies </w:t>
      </w:r>
      <w:r w:rsidDel="003D6931">
        <w:rPr>
          <w:rStyle w:val="CommentReference"/>
          <w:rFonts w:ascii="Tahoma" w:hAnsi="Tahoma"/>
          <w:lang w:val="de-DE"/>
        </w:rPr>
        <w:t xml:space="preserve"> </w:t>
      </w:r>
      <w:r>
        <w:rPr>
          <w:rFonts w:cs="Arial"/>
          <w:szCs w:val="20"/>
        </w:rPr>
        <w:t>are</w:t>
      </w:r>
      <w:r w:rsidRPr="00E95838">
        <w:rPr>
          <w:rFonts w:cs="Arial"/>
          <w:szCs w:val="20"/>
        </w:rPr>
        <w:t xml:space="preserve"> also briefed on the project’s results at committee meetings</w:t>
      </w:r>
      <w:r>
        <w:rPr>
          <w:rFonts w:cs="Arial"/>
          <w:szCs w:val="20"/>
        </w:rPr>
        <w:t xml:space="preserve">.  </w:t>
      </w:r>
      <w:r w:rsidRPr="00D93638">
        <w:rPr>
          <w:rFonts w:cs="Arial"/>
          <w:szCs w:val="20"/>
        </w:rPr>
        <w:t>Members of the CIE TC2-85, DIN- FNF/FNL, “Farbmetrik“ and of DfwG WG “Multigeometrie”, were updated about the progress of this project by oral presentation</w:t>
      </w:r>
      <w:r>
        <w:rPr>
          <w:rFonts w:cs="Arial"/>
          <w:szCs w:val="20"/>
        </w:rPr>
        <w:t>s</w:t>
      </w:r>
      <w:r w:rsidRPr="00D93638">
        <w:rPr>
          <w:rFonts w:cs="Arial"/>
          <w:szCs w:val="20"/>
        </w:rPr>
        <w:t xml:space="preserve"> given during their annual meeting.</w:t>
      </w:r>
    </w:p>
    <w:p w14:paraId="3F7500C7" w14:textId="77777777" w:rsidR="001D3487" w:rsidRPr="00E95838" w:rsidRDefault="001D3487" w:rsidP="001D3487">
      <w:pPr>
        <w:pStyle w:val="EMPIRbodytext"/>
        <w:spacing w:after="120"/>
        <w:rPr>
          <w:rFonts w:cs="Arial"/>
          <w:i/>
          <w:szCs w:val="20"/>
          <w:lang w:eastAsia="en-US"/>
        </w:rPr>
      </w:pPr>
      <w:r w:rsidRPr="00E95838">
        <w:rPr>
          <w:rFonts w:cs="Arial"/>
          <w:i/>
          <w:szCs w:val="20"/>
          <w:lang w:eastAsia="en-US"/>
        </w:rPr>
        <w:t>Longer-term economic, social and environmental impacts</w:t>
      </w:r>
    </w:p>
    <w:p w14:paraId="06AB9A4E" w14:textId="77777777" w:rsidR="001D3487" w:rsidRPr="00E95838" w:rsidRDefault="001D3487" w:rsidP="001D3487">
      <w:pPr>
        <w:pStyle w:val="BodyText2"/>
        <w:jc w:val="both"/>
        <w:rPr>
          <w:sz w:val="20"/>
          <w:lang w:val="en-GB"/>
        </w:rPr>
      </w:pPr>
      <w:r>
        <w:rPr>
          <w:sz w:val="20"/>
          <w:lang w:val="en-GB"/>
        </w:rPr>
        <w:t>So</w:t>
      </w:r>
      <w:r w:rsidRPr="00E95838">
        <w:rPr>
          <w:sz w:val="20"/>
          <w:lang w:val="en-GB"/>
        </w:rPr>
        <w:t xml:space="preserve"> far, no standard observer exists for gloss. After 20 years of active research it is now possible to define a CIE gloss standard observer. This will enable the development of new gloss measurement devices and management of gloss, based on measurements and not on visual assessment. Gloss measurement can then be integrated into CIE colour appearance models to help manufacturers predict or control the appearance of their </w:t>
      </w:r>
      <w:r w:rsidRPr="00E95838">
        <w:rPr>
          <w:rFonts w:eastAsia="Times New Roman"/>
          <w:sz w:val="20"/>
          <w:lang w:val="en-GB" w:eastAsia="de-DE"/>
        </w:rPr>
        <w:t>product. In the long term, this is expected to have an economic impact for industries where the control of gloss is crucial</w:t>
      </w:r>
      <w:r>
        <w:rPr>
          <w:rFonts w:eastAsia="Times New Roman"/>
          <w:sz w:val="20"/>
          <w:lang w:val="en-GB" w:eastAsia="de-DE"/>
        </w:rPr>
        <w:t>, i.e cosmetics, 3D printing, textile, pulp &amp; paper.</w:t>
      </w:r>
    </w:p>
    <w:p w14:paraId="004B44CF" w14:textId="77777777" w:rsidR="001D3487" w:rsidRPr="00E95838" w:rsidRDefault="001D3487" w:rsidP="001D3487">
      <w:pPr>
        <w:pStyle w:val="BodyText2"/>
        <w:jc w:val="both"/>
        <w:rPr>
          <w:sz w:val="20"/>
          <w:lang w:val="en-GB"/>
        </w:rPr>
      </w:pPr>
      <w:r w:rsidRPr="00E95838">
        <w:rPr>
          <w:sz w:val="20"/>
          <w:lang w:val="en-GB"/>
        </w:rPr>
        <w:t>Following on from the pre-normative work undertaken by this project on BRDF, it will be possible for CIE, in the future, to adopt a standard observer based on the full BRDF measurement, potentially facilitating the management of the appearance as a whole.</w:t>
      </w:r>
    </w:p>
    <w:p w14:paraId="629B5B97" w14:textId="77777777" w:rsidR="001D3487" w:rsidRPr="00E95838" w:rsidRDefault="001D3487" w:rsidP="001D3487">
      <w:pPr>
        <w:pStyle w:val="BodyText2"/>
        <w:rPr>
          <w:sz w:val="20"/>
          <w:lang w:val="en-GB"/>
        </w:rPr>
      </w:pPr>
    </w:p>
    <w:p w14:paraId="7D159801" w14:textId="77777777" w:rsidR="001D3487" w:rsidRPr="00E70540" w:rsidRDefault="001D3487" w:rsidP="001D3487">
      <w:pPr>
        <w:pStyle w:val="BodyText2"/>
        <w:rPr>
          <w:b/>
          <w:sz w:val="20"/>
          <w:lang w:val="fr-FR"/>
        </w:rPr>
      </w:pPr>
      <w:r w:rsidRPr="00E70540">
        <w:rPr>
          <w:b/>
          <w:sz w:val="20"/>
          <w:lang w:val="fr-FR"/>
        </w:rPr>
        <w:t>List of publications</w:t>
      </w:r>
    </w:p>
    <w:p w14:paraId="40755905" w14:textId="77777777" w:rsidR="001D3487" w:rsidRPr="00C06FA2" w:rsidRDefault="001D3487" w:rsidP="001D3487">
      <w:pPr>
        <w:pStyle w:val="BodyText2"/>
        <w:rPr>
          <w:lang w:val="fr-FR"/>
        </w:rPr>
      </w:pPr>
      <w:r w:rsidRPr="00C06FA2">
        <w:rPr>
          <w:rFonts w:eastAsia="Times New Roman"/>
          <w:sz w:val="20"/>
          <w:lang w:val="fr-FR" w:eastAsia="de-DE"/>
        </w:rPr>
        <w:t>G. Ged, « Métrologie du brillant, développement et caractérisation psychophysique d'échelles de brillant</w:t>
      </w:r>
      <w:r>
        <w:rPr>
          <w:rFonts w:eastAsia="Times New Roman"/>
          <w:sz w:val="20"/>
          <w:lang w:val="fr-FR" w:eastAsia="de-DE"/>
        </w:rPr>
        <w:t>s</w:t>
      </w:r>
      <w:r w:rsidRPr="00C06FA2">
        <w:rPr>
          <w:rFonts w:eastAsia="Times New Roman"/>
          <w:sz w:val="20"/>
          <w:lang w:val="fr-FR" w:eastAsia="de-DE"/>
        </w:rPr>
        <w:t> », PhD Thesis, Sept</w:t>
      </w:r>
      <w:r>
        <w:rPr>
          <w:rFonts w:eastAsia="Times New Roman"/>
          <w:sz w:val="20"/>
          <w:lang w:val="fr-FR" w:eastAsia="de-DE"/>
        </w:rPr>
        <w:t>ember</w:t>
      </w:r>
      <w:r w:rsidRPr="00C06FA2">
        <w:rPr>
          <w:rFonts w:eastAsia="Times New Roman"/>
          <w:sz w:val="20"/>
          <w:lang w:val="fr-FR" w:eastAsia="de-DE"/>
        </w:rPr>
        <w:t xml:space="preserve"> 2017, </w:t>
      </w:r>
      <w:hyperlink r:id="rId26" w:history="1">
        <w:r w:rsidRPr="00FC3573">
          <w:rPr>
            <w:rStyle w:val="Hyperlink"/>
            <w:sz w:val="20"/>
            <w:lang w:val="fr-FR"/>
          </w:rPr>
          <w:t>https://tel.archives-ouvertes.fr/tel-01683126</w:t>
        </w:r>
      </w:hyperlink>
    </w:p>
    <w:p w14:paraId="70E4FBFD" w14:textId="77777777" w:rsidR="001D3487" w:rsidRPr="00C06FA2" w:rsidRDefault="001D3487" w:rsidP="001D3487">
      <w:pPr>
        <w:pStyle w:val="BodyText2"/>
        <w:rPr>
          <w:rFonts w:eastAsia="Times New Roman"/>
          <w:sz w:val="20"/>
          <w:lang w:val="fr-FR" w:eastAsia="de-DE"/>
        </w:rPr>
      </w:pPr>
    </w:p>
    <w:p w14:paraId="1BA41DB0" w14:textId="77777777" w:rsidR="001D3487" w:rsidRPr="00C06FA2" w:rsidRDefault="001D3487" w:rsidP="001D3487">
      <w:pPr>
        <w:jc w:val="both"/>
        <w:rPr>
          <w:rStyle w:val="Hyperlink"/>
          <w:rFonts w:ascii="Arial" w:hAnsi="Arial" w:cs="Arial"/>
          <w:lang w:val="en-GB"/>
        </w:rPr>
      </w:pPr>
      <w:r w:rsidRPr="00C06FA2">
        <w:rPr>
          <w:rFonts w:ascii="Arial" w:hAnsi="Arial" w:cs="Arial"/>
          <w:lang w:val="en-GB"/>
        </w:rPr>
        <w:t xml:space="preserve">A. Ferrero, J.L. Vázquez, E. Perales, J. Campos, F.M. Martínez-Verdú, “Definition of a measurement scale of graininess from reflectance and visual measurements”, Opt. Express </w:t>
      </w:r>
      <w:r w:rsidRPr="00C06FA2">
        <w:rPr>
          <w:rFonts w:ascii="Arial" w:hAnsi="Arial" w:cs="Arial"/>
          <w:b/>
          <w:lang w:val="en-GB"/>
        </w:rPr>
        <w:t>26</w:t>
      </w:r>
      <w:r w:rsidRPr="00C06FA2">
        <w:rPr>
          <w:rFonts w:ascii="Arial" w:hAnsi="Arial" w:cs="Arial"/>
          <w:lang w:val="en-GB"/>
        </w:rPr>
        <w:t xml:space="preserve">, 30116-30127 (2018), </w:t>
      </w:r>
      <w:hyperlink r:id="rId27" w:history="1">
        <w:r w:rsidRPr="00C06FA2">
          <w:rPr>
            <w:rStyle w:val="Hyperlink"/>
            <w:rFonts w:ascii="Arial" w:hAnsi="Arial" w:cs="Arial"/>
            <w:lang w:val="en-GB"/>
          </w:rPr>
          <w:t>https://doi.org/10.1364/OE.26.030116</w:t>
        </w:r>
      </w:hyperlink>
    </w:p>
    <w:p w14:paraId="02139752" w14:textId="77777777" w:rsidR="001D3487" w:rsidRPr="00C06FA2" w:rsidRDefault="001D3487" w:rsidP="001D3487">
      <w:pPr>
        <w:jc w:val="both"/>
        <w:rPr>
          <w:rFonts w:ascii="Arial" w:hAnsi="Arial" w:cs="Arial"/>
          <w:lang w:val="en-GB"/>
        </w:rPr>
      </w:pPr>
    </w:p>
    <w:p w14:paraId="44A0E8F9" w14:textId="77777777" w:rsidR="001D3487" w:rsidRPr="00C06FA2" w:rsidRDefault="001D3487" w:rsidP="001D3487">
      <w:pPr>
        <w:jc w:val="both"/>
        <w:rPr>
          <w:rFonts w:ascii="Arial" w:hAnsi="Arial" w:cs="Arial"/>
          <w:lang w:val="en-GB"/>
        </w:rPr>
      </w:pPr>
      <w:r w:rsidRPr="00C06FA2">
        <w:rPr>
          <w:rFonts w:ascii="Arial" w:hAnsi="Arial" w:cs="Arial"/>
          <w:lang w:val="en-GB"/>
        </w:rPr>
        <w:t xml:space="preserve">T. Quast, A. Schirmacher, K.-O. Hauer, A. Koo, “Polarization properties and microfacet-based modelling of white, grey and coloured matte diffuse reflection standards”, Journal of Physics, vol </w:t>
      </w:r>
      <w:r w:rsidRPr="00C06FA2">
        <w:rPr>
          <w:rFonts w:ascii="Arial" w:hAnsi="Arial" w:cs="Arial"/>
          <w:b/>
          <w:bCs/>
          <w:lang w:val="en-GB"/>
        </w:rPr>
        <w:t>972</w:t>
      </w:r>
      <w:r w:rsidRPr="00C06FA2">
        <w:rPr>
          <w:rFonts w:ascii="Arial" w:hAnsi="Arial" w:cs="Arial"/>
          <w:lang w:val="en-GB"/>
        </w:rPr>
        <w:t xml:space="preserve"> (2018), </w:t>
      </w:r>
      <w:hyperlink r:id="rId28" w:history="1">
        <w:r w:rsidRPr="00C06FA2">
          <w:rPr>
            <w:rStyle w:val="Hyperlink"/>
            <w:rFonts w:ascii="Arial" w:hAnsi="Arial" w:cs="Arial"/>
            <w:lang w:val="en-GB"/>
          </w:rPr>
          <w:t>https://iopscience.iop.org/article/10.1088/1742-6596/972/1/012024</w:t>
        </w:r>
      </w:hyperlink>
    </w:p>
    <w:p w14:paraId="6C167D89" w14:textId="77777777" w:rsidR="001D3487" w:rsidRPr="00C06FA2" w:rsidRDefault="001D3487" w:rsidP="001D3487">
      <w:pPr>
        <w:spacing w:before="120" w:after="120"/>
        <w:jc w:val="both"/>
        <w:rPr>
          <w:rFonts w:ascii="Arial" w:hAnsi="Arial" w:cs="Arial"/>
          <w:lang w:val="en-GB"/>
        </w:rPr>
      </w:pPr>
      <w:r w:rsidRPr="00C06FA2">
        <w:rPr>
          <w:rFonts w:ascii="Arial" w:hAnsi="Arial" w:cs="Arial"/>
          <w:lang w:val="en-GB"/>
        </w:rPr>
        <w:lastRenderedPageBreak/>
        <w:t xml:space="preserve">E. Perales, F.J. Burgos, M. Vilaseca, V. Viqueira, F.M. Martínez-Verdú, J. Pujol, “Graininess characterization by multidimensional scaling”, Journal of modern optics, </w:t>
      </w:r>
      <w:r w:rsidRPr="00C06FA2">
        <w:rPr>
          <w:rFonts w:ascii="Arial" w:hAnsi="Arial" w:cs="Arial"/>
          <w:b/>
          <w:bCs/>
          <w:lang w:val="en-GB"/>
        </w:rPr>
        <w:t>66</w:t>
      </w:r>
      <w:r w:rsidRPr="00C06FA2">
        <w:rPr>
          <w:rFonts w:ascii="Arial" w:hAnsi="Arial" w:cs="Arial"/>
          <w:lang w:val="en-GB"/>
        </w:rPr>
        <w:t xml:space="preserve">(9), pp 929-938, (2019), </w:t>
      </w:r>
      <w:hyperlink r:id="rId29" w:history="1">
        <w:r w:rsidRPr="00C06FA2">
          <w:rPr>
            <w:rStyle w:val="Hyperlink"/>
            <w:rFonts w:ascii="Arial" w:hAnsi="Arial" w:cs="Arial"/>
            <w:lang w:val="en-GB"/>
          </w:rPr>
          <w:t>https://doi.org/10.1080/09500340.2019.1589006</w:t>
        </w:r>
      </w:hyperlink>
    </w:p>
    <w:p w14:paraId="35DAE2E3" w14:textId="77777777" w:rsidR="001D3487" w:rsidRPr="00C06FA2" w:rsidRDefault="001D3487" w:rsidP="001D3487">
      <w:pPr>
        <w:spacing w:before="120" w:after="120"/>
        <w:jc w:val="both"/>
        <w:rPr>
          <w:rFonts w:ascii="Arial" w:hAnsi="Arial" w:cs="Arial"/>
          <w:lang w:val="en-GB"/>
        </w:rPr>
      </w:pPr>
      <w:r w:rsidRPr="00C06FA2">
        <w:rPr>
          <w:rFonts w:ascii="Arial" w:hAnsi="Arial" w:cs="Arial"/>
          <w:lang w:val="en-GB"/>
        </w:rPr>
        <w:t xml:space="preserve">F. B. Leloup, J. Audenaert, P. Hanselaer, “Development of an image-based gloss measurement instrument”, J. Coat. Technol. Res, </w:t>
      </w:r>
      <w:r w:rsidRPr="00C06FA2">
        <w:rPr>
          <w:rFonts w:ascii="Arial" w:hAnsi="Arial" w:cs="Arial"/>
          <w:b/>
          <w:bCs/>
          <w:lang w:val="en-GB"/>
        </w:rPr>
        <w:t>16</w:t>
      </w:r>
      <w:r w:rsidRPr="00C06FA2">
        <w:rPr>
          <w:rFonts w:ascii="Arial" w:hAnsi="Arial" w:cs="Arial"/>
          <w:lang w:val="en-GB"/>
        </w:rPr>
        <w:t xml:space="preserve">(4), pp 913-921, (2019), </w:t>
      </w:r>
      <w:hyperlink r:id="rId30" w:history="1">
        <w:r w:rsidRPr="00C06FA2">
          <w:rPr>
            <w:rStyle w:val="Hyperlink"/>
            <w:rFonts w:ascii="Arial" w:hAnsi="Arial" w:cs="Arial"/>
            <w:lang w:val="en-GB"/>
          </w:rPr>
          <w:t>https://rdcu.be/buz84</w:t>
        </w:r>
      </w:hyperlink>
    </w:p>
    <w:p w14:paraId="293EEA85" w14:textId="4C657E13" w:rsidR="001D3487" w:rsidRPr="005E0267" w:rsidRDefault="001D3487" w:rsidP="001D3487">
      <w:pPr>
        <w:jc w:val="both"/>
        <w:rPr>
          <w:rFonts w:ascii="Arial" w:hAnsi="Arial" w:cs="Arial"/>
          <w:lang w:val="en-US"/>
        </w:rPr>
      </w:pPr>
      <w:bookmarkStart w:id="0" w:name="_GoBack"/>
      <w:bookmarkEnd w:id="0"/>
    </w:p>
    <w:p w14:paraId="6DB7B1CD" w14:textId="77777777" w:rsidR="001D3487" w:rsidRPr="005E0267" w:rsidRDefault="001D3487" w:rsidP="001D3487">
      <w:pPr>
        <w:rPr>
          <w:rFonts w:ascii="Arial" w:hAnsi="Arial" w:cs="Arial"/>
          <w:lang w:val="en-US"/>
        </w:rPr>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3190"/>
        <w:gridCol w:w="1595"/>
        <w:gridCol w:w="143"/>
        <w:gridCol w:w="1452"/>
        <w:gridCol w:w="3190"/>
      </w:tblGrid>
      <w:tr w:rsidR="001D3487" w:rsidRPr="00E95838" w14:paraId="5FCC7C5A" w14:textId="77777777" w:rsidTr="00861FC5">
        <w:trPr>
          <w:jc w:val="center"/>
        </w:trPr>
        <w:tc>
          <w:tcPr>
            <w:tcW w:w="4928" w:type="dxa"/>
            <w:gridSpan w:val="3"/>
          </w:tcPr>
          <w:p w14:paraId="3B2CFC3C" w14:textId="77777777" w:rsidR="001D3487" w:rsidRPr="00E95838" w:rsidRDefault="001D3487" w:rsidP="00861FC5">
            <w:pPr>
              <w:spacing w:before="60" w:after="60"/>
              <w:rPr>
                <w:rFonts w:ascii="Arial" w:hAnsi="Arial" w:cs="Arial"/>
                <w:sz w:val="18"/>
                <w:lang w:val="en-GB"/>
              </w:rPr>
            </w:pPr>
            <w:r w:rsidRPr="00E95838">
              <w:rPr>
                <w:rFonts w:ascii="Arial" w:hAnsi="Arial" w:cs="Arial"/>
                <w:sz w:val="18"/>
                <w:lang w:val="en-GB"/>
              </w:rPr>
              <w:t>Project start date and duration:</w:t>
            </w:r>
          </w:p>
        </w:tc>
        <w:tc>
          <w:tcPr>
            <w:tcW w:w="4642" w:type="dxa"/>
            <w:gridSpan w:val="2"/>
          </w:tcPr>
          <w:p w14:paraId="47D55FE4" w14:textId="77777777" w:rsidR="001D3487" w:rsidRPr="00E95838" w:rsidRDefault="001D3487" w:rsidP="00861FC5">
            <w:pPr>
              <w:spacing w:before="60" w:after="60"/>
              <w:rPr>
                <w:rFonts w:ascii="Arial" w:hAnsi="Arial" w:cs="Arial"/>
                <w:sz w:val="18"/>
                <w:lang w:val="en-GB"/>
              </w:rPr>
            </w:pPr>
            <w:r w:rsidRPr="00E95838">
              <w:rPr>
                <w:rFonts w:ascii="Arial" w:hAnsi="Arial" w:cs="Arial"/>
                <w:sz w:val="18"/>
                <w:lang w:val="en-GB"/>
              </w:rPr>
              <w:t>1 May 2017, 36 months</w:t>
            </w:r>
          </w:p>
        </w:tc>
      </w:tr>
      <w:tr w:rsidR="001D3487" w:rsidRPr="00E95838" w14:paraId="63172B52" w14:textId="77777777" w:rsidTr="00861FC5">
        <w:trPr>
          <w:cantSplit/>
          <w:jc w:val="center"/>
        </w:trPr>
        <w:tc>
          <w:tcPr>
            <w:tcW w:w="9570" w:type="dxa"/>
            <w:gridSpan w:val="5"/>
          </w:tcPr>
          <w:p w14:paraId="42CB7052" w14:textId="77777777" w:rsidR="001D3487" w:rsidRPr="00E95838" w:rsidRDefault="001D3487" w:rsidP="00861FC5">
            <w:pPr>
              <w:spacing w:before="60" w:after="60"/>
              <w:rPr>
                <w:rFonts w:ascii="Arial" w:hAnsi="Arial" w:cs="Arial"/>
                <w:sz w:val="18"/>
                <w:lang w:val="en-GB"/>
              </w:rPr>
            </w:pPr>
            <w:r w:rsidRPr="00E95838">
              <w:rPr>
                <w:rFonts w:ascii="Arial" w:hAnsi="Arial" w:cs="Arial"/>
                <w:sz w:val="18"/>
                <w:lang w:val="en-GB"/>
              </w:rPr>
              <w:t>Coordinator:</w:t>
            </w:r>
            <w:r w:rsidRPr="00E95838">
              <w:rPr>
                <w:lang w:val="en-GB"/>
              </w:rPr>
              <w:t xml:space="preserve"> </w:t>
            </w:r>
            <w:r w:rsidRPr="00E95838">
              <w:rPr>
                <w:rFonts w:ascii="Arial" w:hAnsi="Arial" w:cs="Arial"/>
                <w:sz w:val="18"/>
                <w:lang w:val="en-GB"/>
              </w:rPr>
              <w:t>Gaël Obein, Dr, CNAM,                      Tel:</w:t>
            </w:r>
            <w:r w:rsidRPr="00E95838">
              <w:rPr>
                <w:lang w:val="en-GB"/>
              </w:rPr>
              <w:t xml:space="preserve"> </w:t>
            </w:r>
            <w:r w:rsidRPr="00E95838">
              <w:rPr>
                <w:rFonts w:ascii="Arial" w:hAnsi="Arial" w:cs="Arial"/>
                <w:sz w:val="18"/>
                <w:lang w:val="en-GB"/>
              </w:rPr>
              <w:t>+33 158 808 788                 E-mail:</w:t>
            </w:r>
            <w:r w:rsidRPr="00E95838">
              <w:rPr>
                <w:lang w:val="en-GB"/>
              </w:rPr>
              <w:t xml:space="preserve"> </w:t>
            </w:r>
            <w:r w:rsidRPr="00E95838">
              <w:rPr>
                <w:rFonts w:ascii="Arial" w:hAnsi="Arial" w:cs="Arial"/>
                <w:sz w:val="18"/>
                <w:lang w:val="en-GB"/>
              </w:rPr>
              <w:t>gael.obein@lecnam.net</w:t>
            </w:r>
          </w:p>
          <w:p w14:paraId="11A0DBA6" w14:textId="77777777" w:rsidR="001D3487" w:rsidRPr="00E95838" w:rsidRDefault="001D3487" w:rsidP="00861FC5">
            <w:pPr>
              <w:spacing w:before="60" w:after="60"/>
              <w:rPr>
                <w:rFonts w:ascii="Arial" w:hAnsi="Arial" w:cs="Arial"/>
                <w:sz w:val="18"/>
                <w:lang w:val="en-GB"/>
              </w:rPr>
            </w:pPr>
            <w:r w:rsidRPr="00E95838">
              <w:rPr>
                <w:rFonts w:ascii="Arial" w:hAnsi="Arial" w:cs="Arial"/>
                <w:sz w:val="18"/>
                <w:lang w:val="en-GB"/>
              </w:rPr>
              <w:t xml:space="preserve">Project website address: </w:t>
            </w:r>
            <w:hyperlink r:id="rId31" w:history="1">
              <w:r w:rsidRPr="00E95838">
                <w:rPr>
                  <w:rStyle w:val="Hyperlink"/>
                  <w:rFonts w:ascii="Arial" w:hAnsi="Arial" w:cs="Arial"/>
                  <w:sz w:val="18"/>
                  <w:lang w:val="en-GB"/>
                </w:rPr>
                <w:t>https://www.birdproject.eu</w:t>
              </w:r>
            </w:hyperlink>
          </w:p>
        </w:tc>
      </w:tr>
      <w:tr w:rsidR="001D3487" w:rsidRPr="00E95838" w14:paraId="5BA0E09F" w14:textId="77777777" w:rsidTr="00861FC5">
        <w:trPr>
          <w:cantSplit/>
          <w:jc w:val="center"/>
        </w:trPr>
        <w:tc>
          <w:tcPr>
            <w:tcW w:w="4785" w:type="dxa"/>
            <w:gridSpan w:val="2"/>
          </w:tcPr>
          <w:p w14:paraId="0AE5D597" w14:textId="77777777" w:rsidR="001D3487" w:rsidRPr="00E95838" w:rsidRDefault="001D3487" w:rsidP="00861FC5">
            <w:pPr>
              <w:spacing w:before="60" w:after="60"/>
              <w:rPr>
                <w:rFonts w:ascii="Arial" w:hAnsi="Arial" w:cs="Arial"/>
                <w:sz w:val="18"/>
                <w:lang w:val="en-GB"/>
              </w:rPr>
            </w:pPr>
            <w:r w:rsidRPr="00FA30CA">
              <w:rPr>
                <w:rFonts w:ascii="Arial" w:hAnsi="Arial" w:cs="Arial"/>
                <w:sz w:val="18"/>
                <w:lang w:val="en-GB"/>
              </w:rPr>
              <w:t>Chief Stakeholder Organisation:</w:t>
            </w:r>
            <w:r>
              <w:rPr>
                <w:rFonts w:ascii="Arial" w:hAnsi="Arial" w:cs="Arial"/>
                <w:sz w:val="18"/>
                <w:lang w:val="en-GB"/>
              </w:rPr>
              <w:t xml:space="preserve"> n/a</w:t>
            </w:r>
            <w:r w:rsidRPr="00FA30CA">
              <w:rPr>
                <w:rFonts w:ascii="Arial" w:hAnsi="Arial" w:cs="Arial"/>
                <w:sz w:val="18"/>
                <w:lang w:val="en-GB"/>
              </w:rPr>
              <w:tab/>
            </w:r>
          </w:p>
        </w:tc>
        <w:tc>
          <w:tcPr>
            <w:tcW w:w="4785" w:type="dxa"/>
            <w:gridSpan w:val="3"/>
          </w:tcPr>
          <w:p w14:paraId="2E3FAB71" w14:textId="77777777" w:rsidR="001D3487" w:rsidRPr="00E95838" w:rsidRDefault="001D3487" w:rsidP="00861FC5">
            <w:pPr>
              <w:spacing w:before="60" w:after="60"/>
              <w:rPr>
                <w:rFonts w:ascii="Arial" w:hAnsi="Arial" w:cs="Arial"/>
                <w:sz w:val="18"/>
                <w:lang w:val="en-GB"/>
              </w:rPr>
            </w:pPr>
            <w:r w:rsidRPr="00FA30CA">
              <w:rPr>
                <w:rFonts w:ascii="Arial" w:hAnsi="Arial" w:cs="Arial"/>
                <w:sz w:val="18"/>
                <w:lang w:val="en-GB"/>
              </w:rPr>
              <w:t>Chief Stakeholder Contact:</w:t>
            </w:r>
            <w:r>
              <w:rPr>
                <w:rFonts w:ascii="Arial" w:hAnsi="Arial" w:cs="Arial"/>
                <w:sz w:val="18"/>
                <w:lang w:val="en-GB"/>
              </w:rPr>
              <w:t xml:space="preserve"> n/a</w:t>
            </w:r>
          </w:p>
        </w:tc>
      </w:tr>
      <w:tr w:rsidR="001D3487" w:rsidRPr="00E95838" w14:paraId="2F263D81" w14:textId="77777777" w:rsidTr="00861FC5">
        <w:trPr>
          <w:jc w:val="center"/>
        </w:trPr>
        <w:tc>
          <w:tcPr>
            <w:tcW w:w="3190" w:type="dxa"/>
          </w:tcPr>
          <w:p w14:paraId="45D6140B" w14:textId="77777777" w:rsidR="001D3487" w:rsidRPr="00E95838" w:rsidRDefault="001D3487" w:rsidP="00861FC5">
            <w:pPr>
              <w:spacing w:before="60" w:after="60"/>
              <w:rPr>
                <w:rFonts w:ascii="Arial" w:hAnsi="Arial" w:cs="Arial"/>
                <w:sz w:val="18"/>
                <w:lang w:val="en-GB"/>
              </w:rPr>
            </w:pPr>
            <w:r w:rsidRPr="00E95838">
              <w:rPr>
                <w:rFonts w:ascii="Arial" w:hAnsi="Arial" w:cs="Arial"/>
                <w:sz w:val="18"/>
                <w:lang w:val="en-GB"/>
              </w:rPr>
              <w:t>Internal Funded Partners:</w:t>
            </w:r>
          </w:p>
          <w:p w14:paraId="40CBD37F" w14:textId="77777777" w:rsidR="001D3487" w:rsidRPr="00E95838" w:rsidRDefault="001D3487" w:rsidP="00861FC5">
            <w:pPr>
              <w:spacing w:before="60" w:after="60"/>
              <w:rPr>
                <w:rFonts w:ascii="Arial" w:hAnsi="Arial" w:cs="Arial"/>
                <w:sz w:val="18"/>
                <w:lang w:val="en-GB"/>
              </w:rPr>
            </w:pPr>
            <w:r w:rsidRPr="00E95838">
              <w:rPr>
                <w:rFonts w:ascii="Arial" w:hAnsi="Arial" w:cs="Arial"/>
                <w:sz w:val="18"/>
                <w:lang w:val="en-GB"/>
              </w:rPr>
              <w:t>1 CNAM, Paris</w:t>
            </w:r>
          </w:p>
          <w:p w14:paraId="667D7F62" w14:textId="77777777" w:rsidR="001D3487" w:rsidRPr="00E95838" w:rsidRDefault="001D3487" w:rsidP="00861FC5">
            <w:pPr>
              <w:spacing w:before="60" w:after="60"/>
              <w:rPr>
                <w:rFonts w:ascii="Arial" w:hAnsi="Arial" w:cs="Arial"/>
                <w:sz w:val="18"/>
                <w:lang w:val="en-GB"/>
              </w:rPr>
            </w:pPr>
            <w:r w:rsidRPr="00E95838">
              <w:rPr>
                <w:rFonts w:ascii="Arial" w:hAnsi="Arial" w:cs="Arial"/>
                <w:sz w:val="18"/>
                <w:lang w:val="en-GB"/>
              </w:rPr>
              <w:t>2 Aalto, Finland</w:t>
            </w:r>
          </w:p>
          <w:p w14:paraId="778CC10B" w14:textId="77777777" w:rsidR="001D3487" w:rsidRPr="00E95838" w:rsidRDefault="001D3487" w:rsidP="00861FC5">
            <w:pPr>
              <w:spacing w:before="60" w:after="60"/>
              <w:rPr>
                <w:rFonts w:ascii="Arial" w:hAnsi="Arial" w:cs="Arial"/>
                <w:sz w:val="18"/>
                <w:lang w:val="en-GB"/>
              </w:rPr>
            </w:pPr>
            <w:r w:rsidRPr="00E95838">
              <w:rPr>
                <w:rFonts w:ascii="Arial" w:hAnsi="Arial" w:cs="Arial"/>
                <w:sz w:val="18"/>
                <w:lang w:val="en-GB"/>
              </w:rPr>
              <w:t>3 CMI, Czech Republic</w:t>
            </w:r>
          </w:p>
          <w:p w14:paraId="6DD6B928" w14:textId="77777777" w:rsidR="001D3487" w:rsidRPr="00E95838" w:rsidRDefault="001D3487" w:rsidP="00861FC5">
            <w:pPr>
              <w:spacing w:before="60" w:after="60"/>
              <w:rPr>
                <w:rFonts w:ascii="Arial" w:hAnsi="Arial" w:cs="Arial"/>
                <w:sz w:val="18"/>
                <w:lang w:val="en-GB"/>
              </w:rPr>
            </w:pPr>
            <w:r w:rsidRPr="00E95838">
              <w:rPr>
                <w:rFonts w:ascii="Arial" w:hAnsi="Arial" w:cs="Arial"/>
                <w:sz w:val="18"/>
                <w:lang w:val="en-GB"/>
              </w:rPr>
              <w:t>4 CSIC, Spain</w:t>
            </w:r>
          </w:p>
          <w:p w14:paraId="618A1E9A" w14:textId="77777777" w:rsidR="001D3487" w:rsidRPr="00E95838" w:rsidRDefault="001D3487" w:rsidP="00861FC5">
            <w:pPr>
              <w:spacing w:before="60" w:after="60"/>
              <w:rPr>
                <w:rFonts w:ascii="Arial" w:hAnsi="Arial" w:cs="Arial"/>
                <w:sz w:val="18"/>
                <w:lang w:val="en-GB"/>
              </w:rPr>
            </w:pPr>
            <w:r w:rsidRPr="00E95838">
              <w:rPr>
                <w:rFonts w:ascii="Arial" w:hAnsi="Arial" w:cs="Arial"/>
                <w:sz w:val="18"/>
                <w:lang w:val="en-GB"/>
              </w:rPr>
              <w:t>5 PTB, Germany</w:t>
            </w:r>
          </w:p>
          <w:p w14:paraId="0AC4E984" w14:textId="77777777" w:rsidR="001D3487" w:rsidRPr="00E95838" w:rsidRDefault="001D3487" w:rsidP="00861FC5">
            <w:pPr>
              <w:spacing w:before="60" w:after="60"/>
              <w:rPr>
                <w:rFonts w:ascii="Arial" w:hAnsi="Arial" w:cs="Arial"/>
                <w:sz w:val="18"/>
                <w:lang w:val="en-GB"/>
              </w:rPr>
            </w:pPr>
            <w:r w:rsidRPr="00E95838">
              <w:rPr>
                <w:rFonts w:ascii="Arial" w:hAnsi="Arial" w:cs="Arial"/>
                <w:sz w:val="18"/>
                <w:lang w:val="en-GB"/>
              </w:rPr>
              <w:t>6 RISE, Sweden</w:t>
            </w:r>
          </w:p>
        </w:tc>
        <w:tc>
          <w:tcPr>
            <w:tcW w:w="3190" w:type="dxa"/>
            <w:gridSpan w:val="3"/>
          </w:tcPr>
          <w:p w14:paraId="3F3F3230" w14:textId="77777777" w:rsidR="001D3487" w:rsidRPr="00E95838" w:rsidRDefault="001D3487" w:rsidP="00861FC5">
            <w:pPr>
              <w:spacing w:before="60" w:after="60"/>
              <w:rPr>
                <w:sz w:val="18"/>
                <w:lang w:val="en-GB"/>
              </w:rPr>
            </w:pPr>
            <w:r w:rsidRPr="00E95838">
              <w:rPr>
                <w:rFonts w:ascii="Arial" w:hAnsi="Arial" w:cs="Arial"/>
                <w:sz w:val="18"/>
                <w:lang w:val="en-GB"/>
              </w:rPr>
              <w:t>External Funded Partners:</w:t>
            </w:r>
          </w:p>
          <w:p w14:paraId="76752EFB" w14:textId="77777777" w:rsidR="001D3487" w:rsidRPr="00E95838" w:rsidRDefault="001D3487" w:rsidP="00861FC5">
            <w:pPr>
              <w:spacing w:before="60" w:after="60"/>
              <w:rPr>
                <w:rFonts w:ascii="Arial" w:hAnsi="Arial" w:cs="Arial"/>
                <w:sz w:val="18"/>
                <w:lang w:val="en-GB"/>
              </w:rPr>
            </w:pPr>
            <w:r w:rsidRPr="00E95838">
              <w:rPr>
                <w:rFonts w:ascii="Arial" w:hAnsi="Arial" w:cs="Arial"/>
                <w:sz w:val="18"/>
                <w:lang w:val="en-GB"/>
              </w:rPr>
              <w:t>7 Innventia, Sweden</w:t>
            </w:r>
          </w:p>
          <w:p w14:paraId="08984155" w14:textId="77777777" w:rsidR="001D3487" w:rsidRPr="00E95838" w:rsidRDefault="001D3487" w:rsidP="00861FC5">
            <w:pPr>
              <w:spacing w:before="60" w:after="60"/>
              <w:rPr>
                <w:rFonts w:ascii="Arial" w:hAnsi="Arial" w:cs="Arial"/>
                <w:sz w:val="18"/>
                <w:lang w:val="en-GB"/>
              </w:rPr>
            </w:pPr>
            <w:r w:rsidRPr="00E95838">
              <w:rPr>
                <w:rFonts w:ascii="Arial" w:hAnsi="Arial" w:cs="Arial"/>
                <w:sz w:val="18"/>
                <w:lang w:val="en-GB"/>
              </w:rPr>
              <w:t>8 KU Leuven, Belgium</w:t>
            </w:r>
          </w:p>
          <w:p w14:paraId="540F0DF4" w14:textId="77777777" w:rsidR="001D3487" w:rsidRPr="00E95838" w:rsidRDefault="001D3487" w:rsidP="00861FC5">
            <w:pPr>
              <w:spacing w:before="60" w:after="60"/>
              <w:rPr>
                <w:rFonts w:ascii="Arial" w:hAnsi="Arial" w:cs="Arial"/>
                <w:sz w:val="18"/>
                <w:lang w:val="en-GB"/>
              </w:rPr>
            </w:pPr>
            <w:r w:rsidRPr="00E95838">
              <w:rPr>
                <w:rFonts w:ascii="Arial" w:hAnsi="Arial" w:cs="Arial"/>
                <w:sz w:val="18"/>
                <w:lang w:val="en-GB"/>
              </w:rPr>
              <w:t>9 UA, Spain</w:t>
            </w:r>
          </w:p>
        </w:tc>
        <w:tc>
          <w:tcPr>
            <w:tcW w:w="3190" w:type="dxa"/>
          </w:tcPr>
          <w:p w14:paraId="60972CB2" w14:textId="77777777" w:rsidR="001D3487" w:rsidRPr="00E95838" w:rsidRDefault="001D3487" w:rsidP="00861FC5">
            <w:pPr>
              <w:spacing w:before="60" w:after="60"/>
              <w:rPr>
                <w:sz w:val="18"/>
                <w:lang w:val="en-GB"/>
              </w:rPr>
            </w:pPr>
            <w:r w:rsidRPr="00E95838">
              <w:rPr>
                <w:rFonts w:ascii="Arial" w:hAnsi="Arial" w:cs="Arial"/>
                <w:sz w:val="18"/>
                <w:lang w:val="en-GB"/>
              </w:rPr>
              <w:t>Unfunded Partners:</w:t>
            </w:r>
          </w:p>
          <w:p w14:paraId="229A8773" w14:textId="77777777" w:rsidR="001D3487" w:rsidRPr="00E95838" w:rsidRDefault="001D3487" w:rsidP="00861FC5">
            <w:pPr>
              <w:spacing w:before="60" w:after="60"/>
              <w:rPr>
                <w:rFonts w:ascii="Arial" w:hAnsi="Arial" w:cs="Arial"/>
                <w:sz w:val="18"/>
                <w:lang w:val="en-GB"/>
              </w:rPr>
            </w:pPr>
            <w:r w:rsidRPr="00E95838">
              <w:rPr>
                <w:rFonts w:ascii="Arial" w:hAnsi="Arial" w:cs="Arial"/>
                <w:sz w:val="18"/>
                <w:lang w:val="en-GB"/>
              </w:rPr>
              <w:t>10 CI, New Zealand</w:t>
            </w:r>
          </w:p>
          <w:p w14:paraId="1D4B1801" w14:textId="77777777" w:rsidR="001D3487" w:rsidRPr="00E95838" w:rsidRDefault="001D3487" w:rsidP="00861FC5">
            <w:pPr>
              <w:spacing w:before="60" w:after="60"/>
              <w:rPr>
                <w:rFonts w:ascii="Arial" w:hAnsi="Arial" w:cs="Arial"/>
                <w:sz w:val="18"/>
                <w:lang w:val="en-GB"/>
              </w:rPr>
            </w:pPr>
            <w:r w:rsidRPr="00E95838">
              <w:rPr>
                <w:rFonts w:ascii="Arial" w:hAnsi="Arial" w:cs="Arial"/>
                <w:sz w:val="18"/>
                <w:lang w:val="en-GB"/>
              </w:rPr>
              <w:t>11 METAS, Switzerland</w:t>
            </w:r>
          </w:p>
          <w:p w14:paraId="64E48DF1" w14:textId="77777777" w:rsidR="001D3487" w:rsidRPr="00E95838" w:rsidRDefault="001D3487" w:rsidP="00861FC5">
            <w:pPr>
              <w:spacing w:before="60" w:after="60"/>
              <w:rPr>
                <w:sz w:val="18"/>
                <w:lang w:val="en-GB"/>
              </w:rPr>
            </w:pPr>
          </w:p>
        </w:tc>
      </w:tr>
      <w:tr w:rsidR="001D3487" w:rsidRPr="00E95838" w14:paraId="3A30EB10" w14:textId="77777777" w:rsidTr="009115C4">
        <w:trPr>
          <w:jc w:val="center"/>
        </w:trPr>
        <w:tc>
          <w:tcPr>
            <w:tcW w:w="9570" w:type="dxa"/>
            <w:gridSpan w:val="5"/>
          </w:tcPr>
          <w:p w14:paraId="561336FA" w14:textId="6221F94A" w:rsidR="001D3487" w:rsidRPr="00E95838" w:rsidRDefault="001D3487" w:rsidP="00861FC5">
            <w:pPr>
              <w:spacing w:before="60" w:after="60"/>
              <w:rPr>
                <w:rFonts w:ascii="Arial" w:hAnsi="Arial" w:cs="Arial"/>
                <w:sz w:val="18"/>
                <w:lang w:val="en-GB"/>
              </w:rPr>
            </w:pPr>
            <w:r>
              <w:rPr>
                <w:rFonts w:ascii="Arial" w:hAnsi="Arial" w:cs="Arial"/>
                <w:sz w:val="18"/>
                <w:lang w:val="en-GB"/>
              </w:rPr>
              <w:t>RMG: -</w:t>
            </w:r>
          </w:p>
        </w:tc>
      </w:tr>
    </w:tbl>
    <w:p w14:paraId="1D7C681A" w14:textId="6B512109" w:rsidR="00722C84" w:rsidRDefault="00722C84">
      <w:pPr>
        <w:rPr>
          <w:rFonts w:ascii="Arial" w:eastAsia="SimSun" w:hAnsi="Arial" w:cs="Arial"/>
          <w:b/>
          <w:bCs/>
          <w:i/>
          <w:iCs/>
          <w:szCs w:val="22"/>
          <w:lang w:val="en-GB" w:eastAsia="zh-CN"/>
        </w:rPr>
      </w:pPr>
    </w:p>
    <w:sectPr w:rsidR="00722C84" w:rsidSect="007B1293">
      <w:headerReference w:type="even" r:id="rId32"/>
      <w:headerReference w:type="default" r:id="rId33"/>
      <w:footerReference w:type="even" r:id="rId34"/>
      <w:footerReference w:type="default" r:id="rId35"/>
      <w:headerReference w:type="first" r:id="rId36"/>
      <w:footerReference w:type="first" r:id="rId37"/>
      <w:pgSz w:w="11906" w:h="16838" w:code="9"/>
      <w:pgMar w:top="2149" w:right="1134" w:bottom="1134" w:left="1134" w:header="851" w:footer="2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771AE" w14:textId="77777777" w:rsidR="00C236DE" w:rsidRDefault="00C236DE">
      <w:r>
        <w:separator/>
      </w:r>
    </w:p>
  </w:endnote>
  <w:endnote w:type="continuationSeparator" w:id="0">
    <w:p w14:paraId="5ACADBA8" w14:textId="77777777" w:rsidR="00C236DE" w:rsidRDefault="00C236DE">
      <w:r>
        <w:continuationSeparator/>
      </w:r>
    </w:p>
  </w:endnote>
  <w:endnote w:type="continuationNotice" w:id="1">
    <w:p w14:paraId="4B47E95D" w14:textId="77777777" w:rsidR="00C236DE" w:rsidRDefault="00C23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0F466" w14:textId="77777777" w:rsidR="001D3487" w:rsidRDefault="001D3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6" w:type="dxa"/>
      <w:tblCellMar>
        <w:left w:w="70" w:type="dxa"/>
        <w:right w:w="70" w:type="dxa"/>
      </w:tblCellMar>
      <w:tblLook w:val="0000" w:firstRow="0" w:lastRow="0" w:firstColumn="0" w:lastColumn="0" w:noHBand="0" w:noVBand="0"/>
    </w:tblPr>
    <w:tblGrid>
      <w:gridCol w:w="4156"/>
      <w:gridCol w:w="1549"/>
      <w:gridCol w:w="3939"/>
    </w:tblGrid>
    <w:tr w:rsidR="00C236DE" w14:paraId="09673D0D" w14:textId="77777777" w:rsidTr="007B1293">
      <w:trPr>
        <w:trHeight w:val="429"/>
      </w:trPr>
      <w:tc>
        <w:tcPr>
          <w:tcW w:w="4187" w:type="dxa"/>
        </w:tcPr>
        <w:p w14:paraId="09673D06" w14:textId="77777777" w:rsidR="00C236DE" w:rsidRDefault="00C236DE">
          <w:pPr>
            <w:pStyle w:val="Footer"/>
            <w:rPr>
              <w:rFonts w:ascii="Arial" w:hAnsi="Arial" w:cs="Arial"/>
              <w:b/>
              <w:color w:val="000000"/>
              <w:sz w:val="14"/>
              <w:szCs w:val="14"/>
            </w:rPr>
          </w:pPr>
        </w:p>
        <w:p w14:paraId="09673D07" w14:textId="77777777" w:rsidR="00C236DE" w:rsidRDefault="00C236DE" w:rsidP="0016333A">
          <w:pPr>
            <w:pStyle w:val="Footer"/>
            <w:rPr>
              <w:rFonts w:ascii="Arial" w:hAnsi="Arial" w:cs="Arial"/>
              <w:sz w:val="14"/>
              <w:szCs w:val="16"/>
            </w:rPr>
          </w:pPr>
        </w:p>
      </w:tc>
      <w:tc>
        <w:tcPr>
          <w:tcW w:w="1559" w:type="dxa"/>
        </w:tcPr>
        <w:p w14:paraId="09673D08" w14:textId="77777777" w:rsidR="00C236DE" w:rsidRDefault="00C236DE">
          <w:pPr>
            <w:rPr>
              <w:rFonts w:ascii="Arial" w:hAnsi="Arial" w:cs="Arial"/>
              <w:snapToGrid w:val="0"/>
              <w:sz w:val="14"/>
              <w:szCs w:val="10"/>
              <w:lang w:val="en-GB"/>
            </w:rPr>
          </w:pPr>
        </w:p>
        <w:p w14:paraId="09673D09" w14:textId="57D9E7B3" w:rsidR="00C236DE" w:rsidRDefault="00C236DE">
          <w:pPr>
            <w:jc w:val="center"/>
            <w:rPr>
              <w:rFonts w:ascii="Arial" w:hAnsi="Arial" w:cs="Arial"/>
              <w:b/>
              <w:sz w:val="14"/>
              <w:lang w:val="en-GB"/>
            </w:rPr>
          </w:pPr>
          <w:r w:rsidRPr="0043629D">
            <w:rPr>
              <w:rStyle w:val="PageNumber"/>
              <w:rFonts w:ascii="Arial" w:hAnsi="Arial" w:cs="Arial"/>
            </w:rPr>
            <w:fldChar w:fldCharType="begin"/>
          </w:r>
          <w:r w:rsidRPr="0043629D">
            <w:rPr>
              <w:rStyle w:val="PageNumber"/>
              <w:rFonts w:ascii="Arial" w:hAnsi="Arial" w:cs="Arial"/>
            </w:rPr>
            <w:instrText xml:space="preserve"> PAGE </w:instrText>
          </w:r>
          <w:r w:rsidRPr="0043629D">
            <w:rPr>
              <w:rStyle w:val="PageNumber"/>
              <w:rFonts w:ascii="Arial" w:hAnsi="Arial" w:cs="Arial"/>
            </w:rPr>
            <w:fldChar w:fldCharType="separate"/>
          </w:r>
          <w:r w:rsidR="00E65F06">
            <w:rPr>
              <w:rStyle w:val="PageNumber"/>
              <w:rFonts w:ascii="Arial" w:hAnsi="Arial" w:cs="Arial"/>
              <w:noProof/>
            </w:rPr>
            <w:t>3</w:t>
          </w:r>
          <w:r w:rsidRPr="0043629D">
            <w:rPr>
              <w:rStyle w:val="PageNumber"/>
              <w:rFonts w:ascii="Arial" w:hAnsi="Arial" w:cs="Arial"/>
            </w:rPr>
            <w:fldChar w:fldCharType="end"/>
          </w:r>
          <w:r w:rsidRPr="0043629D">
            <w:rPr>
              <w:rStyle w:val="PageNumber"/>
              <w:rFonts w:ascii="Arial" w:hAnsi="Arial" w:cs="Arial"/>
            </w:rPr>
            <w:t>/</w:t>
          </w:r>
          <w:r w:rsidRPr="0043629D">
            <w:rPr>
              <w:rStyle w:val="PageNumber"/>
              <w:rFonts w:ascii="Arial" w:hAnsi="Arial" w:cs="Arial"/>
            </w:rPr>
            <w:fldChar w:fldCharType="begin"/>
          </w:r>
          <w:r w:rsidRPr="0043629D">
            <w:rPr>
              <w:rStyle w:val="PageNumber"/>
              <w:rFonts w:ascii="Arial" w:hAnsi="Arial" w:cs="Arial"/>
            </w:rPr>
            <w:instrText xml:space="preserve"> NUMPAGES </w:instrText>
          </w:r>
          <w:r w:rsidRPr="0043629D">
            <w:rPr>
              <w:rStyle w:val="PageNumber"/>
              <w:rFonts w:ascii="Arial" w:hAnsi="Arial" w:cs="Arial"/>
            </w:rPr>
            <w:fldChar w:fldCharType="separate"/>
          </w:r>
          <w:r w:rsidR="00E65F06">
            <w:rPr>
              <w:rStyle w:val="PageNumber"/>
              <w:rFonts w:ascii="Arial" w:hAnsi="Arial" w:cs="Arial"/>
              <w:noProof/>
            </w:rPr>
            <w:t>3</w:t>
          </w:r>
          <w:r w:rsidRPr="0043629D">
            <w:rPr>
              <w:rStyle w:val="PageNumber"/>
              <w:rFonts w:ascii="Arial" w:hAnsi="Arial" w:cs="Arial"/>
            </w:rPr>
            <w:fldChar w:fldCharType="end"/>
          </w:r>
        </w:p>
      </w:tc>
      <w:tc>
        <w:tcPr>
          <w:tcW w:w="3969" w:type="dxa"/>
        </w:tcPr>
        <w:p w14:paraId="09673D0A" w14:textId="77777777" w:rsidR="00C236DE" w:rsidRDefault="00C236DE">
          <w:pPr>
            <w:pStyle w:val="Footer"/>
            <w:jc w:val="right"/>
            <w:rPr>
              <w:rFonts w:ascii="Arial" w:hAnsi="Arial" w:cs="Arial"/>
              <w:sz w:val="14"/>
            </w:rPr>
          </w:pPr>
        </w:p>
        <w:p w14:paraId="09673D0B" w14:textId="77777777" w:rsidR="00C236DE" w:rsidRDefault="00C236DE">
          <w:pPr>
            <w:pStyle w:val="Footer"/>
            <w:jc w:val="right"/>
            <w:rPr>
              <w:rFonts w:ascii="Arial" w:hAnsi="Arial" w:cs="Arial"/>
              <w:sz w:val="14"/>
            </w:rPr>
          </w:pPr>
        </w:p>
        <w:p w14:paraId="09673D0C" w14:textId="77777777" w:rsidR="00C236DE" w:rsidRDefault="00C236DE">
          <w:pPr>
            <w:rPr>
              <w:snapToGrid w:val="0"/>
              <w:lang w:val="en-GB"/>
            </w:rPr>
          </w:pPr>
        </w:p>
      </w:tc>
    </w:tr>
  </w:tbl>
  <w:p w14:paraId="09673D0E" w14:textId="77777777" w:rsidR="00C236DE" w:rsidRDefault="00C236DE">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0" w:type="dxa"/>
      <w:tblInd w:w="-1631" w:type="dxa"/>
      <w:tblCellMar>
        <w:left w:w="70" w:type="dxa"/>
        <w:right w:w="70" w:type="dxa"/>
      </w:tblCellMar>
      <w:tblLook w:val="0000" w:firstRow="0" w:lastRow="0" w:firstColumn="0" w:lastColumn="0" w:noHBand="0" w:noVBand="0"/>
    </w:tblPr>
    <w:tblGrid>
      <w:gridCol w:w="1543"/>
      <w:gridCol w:w="2852"/>
      <w:gridCol w:w="3129"/>
      <w:gridCol w:w="3781"/>
      <w:gridCol w:w="35"/>
    </w:tblGrid>
    <w:tr w:rsidR="00C236DE" w14:paraId="09673D1F" w14:textId="77777777" w:rsidTr="000E545F">
      <w:trPr>
        <w:cantSplit/>
        <w:trHeight w:val="283"/>
      </w:trPr>
      <w:tc>
        <w:tcPr>
          <w:tcW w:w="11340" w:type="dxa"/>
          <w:gridSpan w:val="5"/>
        </w:tcPr>
        <w:p w14:paraId="09673D1D" w14:textId="77777777" w:rsidR="00C236DE" w:rsidRDefault="00C236DE" w:rsidP="000E545F">
          <w:pPr>
            <w:pStyle w:val="BalloonText"/>
            <w:pBdr>
              <w:bottom w:val="single" w:sz="4" w:space="1" w:color="auto"/>
            </w:pBdr>
            <w:rPr>
              <w:rFonts w:ascii="Arial" w:hAnsi="Arial" w:cs="Times New Roman"/>
              <w:szCs w:val="20"/>
              <w:lang w:val="en-GB"/>
            </w:rPr>
          </w:pPr>
        </w:p>
        <w:p w14:paraId="09673D1E" w14:textId="77777777" w:rsidR="00C236DE" w:rsidRDefault="00C236DE" w:rsidP="000E545F">
          <w:pPr>
            <w:tabs>
              <w:tab w:val="left" w:pos="3899"/>
            </w:tabs>
            <w:ind w:left="1631"/>
            <w:rPr>
              <w:rFonts w:cs="Arial"/>
              <w:color w:val="006662"/>
              <w:sz w:val="14"/>
              <w:szCs w:val="14"/>
              <w:lang w:val="en-GB"/>
            </w:rPr>
          </w:pPr>
        </w:p>
      </w:tc>
    </w:tr>
    <w:tr w:rsidR="00C236DE" w14:paraId="09673D2D" w14:textId="77777777" w:rsidTr="00E03506">
      <w:trPr>
        <w:gridAfter w:val="1"/>
        <w:wAfter w:w="35" w:type="dxa"/>
        <w:cantSplit/>
        <w:trHeight w:val="860"/>
      </w:trPr>
      <w:tc>
        <w:tcPr>
          <w:tcW w:w="1543" w:type="dxa"/>
        </w:tcPr>
        <w:p w14:paraId="09673D20" w14:textId="77777777" w:rsidR="00C236DE" w:rsidRDefault="00C236DE" w:rsidP="000E545F">
          <w:pPr>
            <w:pStyle w:val="Footer"/>
            <w:spacing w:before="80"/>
            <w:ind w:firstLine="74"/>
            <w:rPr>
              <w:rFonts w:cs="Arial"/>
              <w:b/>
              <w:noProof/>
              <w:color w:val="00285B"/>
              <w:sz w:val="14"/>
              <w:szCs w:val="14"/>
              <w:lang w:val="en-GB"/>
            </w:rPr>
          </w:pPr>
        </w:p>
      </w:tc>
      <w:tc>
        <w:tcPr>
          <w:tcW w:w="2852" w:type="dxa"/>
        </w:tcPr>
        <w:p w14:paraId="09673D21" w14:textId="7E721B32" w:rsidR="00C236DE" w:rsidRDefault="00C236DE" w:rsidP="000E545F">
          <w:pPr>
            <w:tabs>
              <w:tab w:val="left" w:pos="3899"/>
            </w:tabs>
            <w:rPr>
              <w:rFonts w:ascii="Arial" w:hAnsi="Arial"/>
              <w:sz w:val="22"/>
              <w:lang w:val="en-GB"/>
            </w:rPr>
          </w:pPr>
          <w:r>
            <w:rPr>
              <w:rFonts w:ascii="Arial" w:hAnsi="Arial"/>
              <w:b/>
              <w:bCs/>
              <w:sz w:val="22"/>
              <w:lang w:val="en-GB"/>
            </w:rPr>
            <w:t xml:space="preserve">Report Status: PU </w:t>
          </w:r>
          <w:r>
            <w:rPr>
              <w:rFonts w:ascii="Arial" w:hAnsi="Arial"/>
              <w:sz w:val="22"/>
              <w:lang w:val="en-GB"/>
            </w:rPr>
            <w:t>Public</w:t>
          </w:r>
        </w:p>
        <w:p w14:paraId="09673D22" w14:textId="77777777" w:rsidR="00C236DE" w:rsidRDefault="00C236DE" w:rsidP="000E545F">
          <w:pPr>
            <w:pStyle w:val="Footer"/>
            <w:rPr>
              <w:rFonts w:ascii="Arial" w:hAnsi="Arial" w:cs="Arial"/>
              <w:b/>
              <w:color w:val="000000"/>
              <w:sz w:val="14"/>
              <w:szCs w:val="14"/>
              <w:lang w:val="en-GB"/>
            </w:rPr>
          </w:pPr>
        </w:p>
        <w:p w14:paraId="09673D23" w14:textId="77777777" w:rsidR="00C236DE" w:rsidRDefault="00C236DE" w:rsidP="000E545F">
          <w:pPr>
            <w:pStyle w:val="Footer"/>
            <w:rPr>
              <w:rFonts w:ascii="Arial" w:hAnsi="Arial" w:cs="Arial"/>
              <w:b/>
              <w:color w:val="000000"/>
              <w:sz w:val="14"/>
              <w:szCs w:val="14"/>
              <w:lang w:val="en-GB"/>
            </w:rPr>
          </w:pPr>
        </w:p>
        <w:p w14:paraId="09673D24" w14:textId="3F455619" w:rsidR="00C236DE" w:rsidRDefault="00C236DE" w:rsidP="000E545F">
          <w:pPr>
            <w:pStyle w:val="Footer"/>
            <w:rPr>
              <w:rFonts w:ascii="Arial" w:hAnsi="Arial" w:cs="Arial"/>
              <w:b/>
              <w:color w:val="000000"/>
              <w:sz w:val="14"/>
              <w:szCs w:val="14"/>
              <w:lang w:val="en-GB"/>
            </w:rPr>
          </w:pPr>
          <w:r>
            <w:rPr>
              <w:rFonts w:ascii="Arial" w:hAnsi="Arial" w:cs="Arial"/>
              <w:b/>
              <w:color w:val="000000"/>
              <w:sz w:val="14"/>
              <w:szCs w:val="14"/>
              <w:lang w:val="en-GB"/>
            </w:rPr>
            <w:t xml:space="preserve">Publishable Summary </w:t>
          </w:r>
        </w:p>
        <w:p w14:paraId="09673D25" w14:textId="77777777" w:rsidR="00C236DE" w:rsidRDefault="00C236DE" w:rsidP="000E545F">
          <w:pPr>
            <w:pStyle w:val="Footer"/>
            <w:rPr>
              <w:rFonts w:ascii="Arial" w:hAnsi="Arial" w:cs="Arial"/>
              <w:b/>
              <w:color w:val="000000"/>
              <w:sz w:val="14"/>
              <w:szCs w:val="14"/>
              <w:lang w:val="en-GB"/>
            </w:rPr>
          </w:pPr>
        </w:p>
        <w:p w14:paraId="09673D26" w14:textId="14D8A004" w:rsidR="00C236DE" w:rsidRPr="00AC23AD" w:rsidRDefault="00C236DE" w:rsidP="000E545F">
          <w:pPr>
            <w:pStyle w:val="Footer"/>
            <w:rPr>
              <w:rFonts w:ascii="Arial" w:hAnsi="Arial" w:cs="Arial"/>
              <w:sz w:val="14"/>
              <w:szCs w:val="16"/>
              <w:lang w:val="en-GB"/>
            </w:rPr>
          </w:pPr>
          <w:r>
            <w:rPr>
              <w:rFonts w:ascii="Arial" w:hAnsi="Arial" w:cs="Arial"/>
              <w:color w:val="000000"/>
              <w:sz w:val="14"/>
              <w:lang w:val="en-GB"/>
            </w:rPr>
            <w:t xml:space="preserve">Issued: </w:t>
          </w:r>
          <w:r w:rsidR="001D3487">
            <w:rPr>
              <w:rFonts w:ascii="Arial" w:hAnsi="Arial" w:cs="Arial"/>
              <w:color w:val="000000"/>
              <w:sz w:val="14"/>
              <w:lang w:val="en-GB"/>
            </w:rPr>
            <w:t>October 2019</w:t>
          </w:r>
        </w:p>
      </w:tc>
      <w:tc>
        <w:tcPr>
          <w:tcW w:w="3129" w:type="dxa"/>
        </w:tcPr>
        <w:p w14:paraId="09673D27" w14:textId="77777777" w:rsidR="00C236DE" w:rsidRPr="0043629D" w:rsidRDefault="00C236DE" w:rsidP="000E545F">
          <w:pPr>
            <w:pStyle w:val="Footer"/>
            <w:jc w:val="center"/>
            <w:rPr>
              <w:rFonts w:ascii="Arial" w:hAnsi="Arial" w:cs="Arial"/>
              <w:i/>
              <w:sz w:val="14"/>
              <w:szCs w:val="14"/>
              <w:lang w:val="en-GB"/>
            </w:rPr>
          </w:pPr>
          <w:r w:rsidRPr="0043629D">
            <w:rPr>
              <w:rFonts w:ascii="Arial" w:hAnsi="Arial" w:cs="Arial"/>
              <w:i/>
              <w:sz w:val="14"/>
              <w:szCs w:val="14"/>
              <w:lang w:val="en-GB"/>
            </w:rPr>
            <w:t>This publication reflects only the author’s view and the Commission is not responsible for any use that may be made of the information it contains.</w:t>
          </w:r>
        </w:p>
      </w:tc>
      <w:tc>
        <w:tcPr>
          <w:tcW w:w="3781" w:type="dxa"/>
        </w:tcPr>
        <w:p w14:paraId="09673D2B" w14:textId="00CE5238" w:rsidR="00C236DE" w:rsidRDefault="00C236DE" w:rsidP="00E03506">
          <w:pPr>
            <w:pStyle w:val="Footer"/>
            <w:jc w:val="right"/>
            <w:rPr>
              <w:rFonts w:ascii="Arial" w:hAnsi="Arial" w:cs="Arial"/>
              <w:b/>
              <w:noProof/>
              <w:sz w:val="24"/>
              <w:szCs w:val="24"/>
              <w:lang w:val="en-GB" w:eastAsia="en-GB"/>
            </w:rPr>
          </w:pPr>
          <w:r>
            <w:rPr>
              <w:rFonts w:ascii="Arial" w:hAnsi="Arial" w:cs="Arial"/>
              <w:b/>
              <w:noProof/>
              <w:sz w:val="24"/>
              <w:szCs w:val="24"/>
              <w:lang w:val="en-GB" w:eastAsia="en-GB"/>
            </w:rPr>
            <w:drawing>
              <wp:inline distT="0" distB="0" distL="0" distR="0" wp14:anchorId="0634E3EC" wp14:editId="317BBA17">
                <wp:extent cx="2312192" cy="4971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3. EMPIR (RGB) 300 c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3326" cy="505976"/>
                        </a:xfrm>
                        <a:prstGeom prst="rect">
                          <a:avLst/>
                        </a:prstGeom>
                      </pic:spPr>
                    </pic:pic>
                  </a:graphicData>
                </a:graphic>
              </wp:inline>
            </w:drawing>
          </w:r>
        </w:p>
        <w:p w14:paraId="09673D2C" w14:textId="77777777" w:rsidR="00C236DE" w:rsidRDefault="00C236DE" w:rsidP="000E545F">
          <w:pPr>
            <w:pStyle w:val="Footer"/>
            <w:rPr>
              <w:rFonts w:cs="Arial"/>
              <w:color w:val="006662"/>
              <w:sz w:val="14"/>
              <w:szCs w:val="14"/>
              <w:lang w:val="en-GB"/>
            </w:rPr>
          </w:pPr>
        </w:p>
      </w:tc>
    </w:tr>
  </w:tbl>
  <w:p w14:paraId="0F2FEF11" w14:textId="77777777" w:rsidR="00C236DE" w:rsidRPr="00CB2687" w:rsidRDefault="00C236DE">
    <w:pPr>
      <w:rPr>
        <w:sz w:val="2"/>
        <w:szCs w:val="2"/>
      </w:rPr>
    </w:pPr>
  </w:p>
  <w:tbl>
    <w:tblPr>
      <w:tblW w:w="12428" w:type="dxa"/>
      <w:tblInd w:w="-1631" w:type="dxa"/>
      <w:tblCellMar>
        <w:left w:w="70" w:type="dxa"/>
        <w:right w:w="70" w:type="dxa"/>
      </w:tblCellMar>
      <w:tblLook w:val="0000" w:firstRow="0" w:lastRow="0" w:firstColumn="0" w:lastColumn="0" w:noHBand="0" w:noVBand="0"/>
    </w:tblPr>
    <w:tblGrid>
      <w:gridCol w:w="1543"/>
      <w:gridCol w:w="2852"/>
      <w:gridCol w:w="4252"/>
      <w:gridCol w:w="3781"/>
    </w:tblGrid>
    <w:tr w:rsidR="00C236DE" w14:paraId="09673D32" w14:textId="77777777" w:rsidTr="00CB2687">
      <w:trPr>
        <w:cantSplit/>
        <w:trHeight w:val="325"/>
      </w:trPr>
      <w:tc>
        <w:tcPr>
          <w:tcW w:w="1543" w:type="dxa"/>
        </w:tcPr>
        <w:p w14:paraId="09673D2E" w14:textId="77777777" w:rsidR="00C236DE" w:rsidRDefault="00C236DE" w:rsidP="000E545F">
          <w:pPr>
            <w:pStyle w:val="Footer"/>
            <w:spacing w:before="80"/>
            <w:ind w:firstLine="74"/>
            <w:rPr>
              <w:rFonts w:cs="Arial"/>
              <w:b/>
              <w:noProof/>
              <w:color w:val="00285B"/>
              <w:sz w:val="14"/>
              <w:szCs w:val="14"/>
              <w:lang w:val="en-GB"/>
            </w:rPr>
          </w:pPr>
        </w:p>
      </w:tc>
      <w:tc>
        <w:tcPr>
          <w:tcW w:w="2852" w:type="dxa"/>
        </w:tcPr>
        <w:p w14:paraId="09673D2F" w14:textId="77777777" w:rsidR="00C236DE" w:rsidRDefault="00C236DE" w:rsidP="000E545F">
          <w:pPr>
            <w:tabs>
              <w:tab w:val="left" w:pos="3899"/>
            </w:tabs>
            <w:rPr>
              <w:rFonts w:ascii="Arial" w:hAnsi="Arial"/>
              <w:b/>
              <w:bCs/>
              <w:sz w:val="22"/>
              <w:lang w:val="en-GB"/>
            </w:rPr>
          </w:pPr>
        </w:p>
      </w:tc>
      <w:tc>
        <w:tcPr>
          <w:tcW w:w="4252" w:type="dxa"/>
          <w:vAlign w:val="bottom"/>
        </w:tcPr>
        <w:p w14:paraId="09673D30" w14:textId="45591AFD" w:rsidR="00C236DE" w:rsidRPr="0043629D" w:rsidRDefault="00C236DE" w:rsidP="000E545F">
          <w:pPr>
            <w:pStyle w:val="Footer"/>
            <w:jc w:val="center"/>
            <w:rPr>
              <w:rStyle w:val="PageNumber"/>
              <w:rFonts w:ascii="Arial" w:hAnsi="Arial" w:cs="Arial"/>
            </w:rPr>
          </w:pPr>
          <w:r w:rsidRPr="0043629D">
            <w:rPr>
              <w:rStyle w:val="PageNumber"/>
              <w:rFonts w:ascii="Arial" w:hAnsi="Arial" w:cs="Arial"/>
            </w:rPr>
            <w:fldChar w:fldCharType="begin"/>
          </w:r>
          <w:r w:rsidRPr="0043629D">
            <w:rPr>
              <w:rStyle w:val="PageNumber"/>
              <w:rFonts w:ascii="Arial" w:hAnsi="Arial" w:cs="Arial"/>
            </w:rPr>
            <w:instrText xml:space="preserve"> PAGE </w:instrText>
          </w:r>
          <w:r w:rsidRPr="0043629D">
            <w:rPr>
              <w:rStyle w:val="PageNumber"/>
              <w:rFonts w:ascii="Arial" w:hAnsi="Arial" w:cs="Arial"/>
            </w:rPr>
            <w:fldChar w:fldCharType="separate"/>
          </w:r>
          <w:r w:rsidR="009938C7">
            <w:rPr>
              <w:rStyle w:val="PageNumber"/>
              <w:rFonts w:ascii="Arial" w:hAnsi="Arial" w:cs="Arial"/>
              <w:noProof/>
            </w:rPr>
            <w:t>1</w:t>
          </w:r>
          <w:r w:rsidRPr="0043629D">
            <w:rPr>
              <w:rStyle w:val="PageNumber"/>
              <w:rFonts w:ascii="Arial" w:hAnsi="Arial" w:cs="Arial"/>
            </w:rPr>
            <w:fldChar w:fldCharType="end"/>
          </w:r>
          <w:r w:rsidRPr="0043629D">
            <w:rPr>
              <w:rStyle w:val="PageNumber"/>
              <w:rFonts w:ascii="Arial" w:hAnsi="Arial" w:cs="Arial"/>
            </w:rPr>
            <w:t>/</w:t>
          </w:r>
          <w:r w:rsidRPr="0043629D">
            <w:rPr>
              <w:rStyle w:val="PageNumber"/>
              <w:rFonts w:ascii="Arial" w:hAnsi="Arial" w:cs="Arial"/>
            </w:rPr>
            <w:fldChar w:fldCharType="begin"/>
          </w:r>
          <w:r w:rsidRPr="0043629D">
            <w:rPr>
              <w:rStyle w:val="PageNumber"/>
              <w:rFonts w:ascii="Arial" w:hAnsi="Arial" w:cs="Arial"/>
            </w:rPr>
            <w:instrText xml:space="preserve"> NUMPAGES </w:instrText>
          </w:r>
          <w:r w:rsidRPr="0043629D">
            <w:rPr>
              <w:rStyle w:val="PageNumber"/>
              <w:rFonts w:ascii="Arial" w:hAnsi="Arial" w:cs="Arial"/>
            </w:rPr>
            <w:fldChar w:fldCharType="separate"/>
          </w:r>
          <w:r w:rsidR="009938C7">
            <w:rPr>
              <w:rStyle w:val="PageNumber"/>
              <w:rFonts w:ascii="Arial" w:hAnsi="Arial" w:cs="Arial"/>
              <w:noProof/>
            </w:rPr>
            <w:t>3</w:t>
          </w:r>
          <w:r w:rsidRPr="0043629D">
            <w:rPr>
              <w:rStyle w:val="PageNumber"/>
              <w:rFonts w:ascii="Arial" w:hAnsi="Arial" w:cs="Arial"/>
            </w:rPr>
            <w:fldChar w:fldCharType="end"/>
          </w:r>
        </w:p>
      </w:tc>
      <w:tc>
        <w:tcPr>
          <w:tcW w:w="3781" w:type="dxa"/>
        </w:tcPr>
        <w:p w14:paraId="09673D31" w14:textId="77777777" w:rsidR="00C236DE" w:rsidRDefault="00C236DE" w:rsidP="000E545F">
          <w:pPr>
            <w:pStyle w:val="Footer"/>
            <w:rPr>
              <w:rFonts w:ascii="Arial" w:hAnsi="Arial" w:cs="Arial"/>
              <w:b/>
              <w:noProof/>
              <w:sz w:val="24"/>
              <w:szCs w:val="24"/>
              <w:lang w:val="en-GB" w:eastAsia="en-GB"/>
            </w:rPr>
          </w:pPr>
        </w:p>
      </w:tc>
    </w:tr>
  </w:tbl>
  <w:p w14:paraId="09673D33" w14:textId="77777777" w:rsidR="00C236DE" w:rsidRDefault="00C23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D3D37" w14:textId="77777777" w:rsidR="00C236DE" w:rsidRDefault="00C236DE">
      <w:r>
        <w:separator/>
      </w:r>
    </w:p>
  </w:footnote>
  <w:footnote w:type="continuationSeparator" w:id="0">
    <w:p w14:paraId="55A10751" w14:textId="77777777" w:rsidR="00C236DE" w:rsidRDefault="00C236DE">
      <w:r>
        <w:continuationSeparator/>
      </w:r>
    </w:p>
  </w:footnote>
  <w:footnote w:type="continuationNotice" w:id="1">
    <w:p w14:paraId="0DC2031F" w14:textId="77777777" w:rsidR="00C236DE" w:rsidRDefault="00C236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66E98" w14:textId="77777777" w:rsidR="001D3487" w:rsidRDefault="001D3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Look w:val="0000" w:firstRow="0" w:lastRow="0" w:firstColumn="0" w:lastColumn="0" w:noHBand="0" w:noVBand="0"/>
    </w:tblPr>
    <w:tblGrid>
      <w:gridCol w:w="5353"/>
      <w:gridCol w:w="4394"/>
    </w:tblGrid>
    <w:tr w:rsidR="00C236DE" w14:paraId="09673D03" w14:textId="77777777" w:rsidTr="007B1293">
      <w:trPr>
        <w:trHeight w:val="1419"/>
      </w:trPr>
      <w:tc>
        <w:tcPr>
          <w:tcW w:w="5353" w:type="dxa"/>
        </w:tcPr>
        <w:p w14:paraId="09673CFF" w14:textId="348AF601" w:rsidR="00C236DE" w:rsidRDefault="001D3487" w:rsidP="00E84BC8">
          <w:pPr>
            <w:pStyle w:val="Header"/>
            <w:tabs>
              <w:tab w:val="clear" w:pos="4536"/>
              <w:tab w:val="left" w:pos="465"/>
              <w:tab w:val="center" w:pos="4962"/>
              <w:tab w:val="right" w:pos="9638"/>
            </w:tabs>
            <w:ind w:left="-113" w:right="-251"/>
            <w:rPr>
              <w:rFonts w:ascii="Arial" w:hAnsi="Arial" w:cs="Arial"/>
              <w:b/>
              <w:sz w:val="24"/>
              <w:szCs w:val="24"/>
              <w:lang w:val="en-GB"/>
            </w:rPr>
          </w:pPr>
          <w:r>
            <w:rPr>
              <w:rFonts w:ascii="Arial" w:hAnsi="Arial" w:cs="Arial"/>
              <w:b/>
              <w:sz w:val="24"/>
              <w:szCs w:val="24"/>
              <w:lang w:val="en-GB"/>
            </w:rPr>
            <w:t>16NRM08 BiRD</w:t>
          </w:r>
        </w:p>
        <w:p w14:paraId="09673D00" w14:textId="77777777" w:rsidR="00C236DE" w:rsidRDefault="00C236DE" w:rsidP="00E84BC8">
          <w:pPr>
            <w:pStyle w:val="Header"/>
            <w:tabs>
              <w:tab w:val="clear" w:pos="4536"/>
              <w:tab w:val="left" w:pos="465"/>
              <w:tab w:val="center" w:pos="4962"/>
              <w:tab w:val="right" w:pos="9638"/>
            </w:tabs>
            <w:ind w:left="-113" w:right="-251"/>
            <w:rPr>
              <w:rFonts w:ascii="Arial" w:hAnsi="Arial" w:cs="Arial"/>
              <w:b/>
              <w:sz w:val="24"/>
              <w:szCs w:val="24"/>
              <w:lang w:val="en-GB"/>
            </w:rPr>
          </w:pPr>
        </w:p>
        <w:p w14:paraId="09673D01" w14:textId="77777777" w:rsidR="00C236DE" w:rsidRPr="00A7566B" w:rsidRDefault="00C236DE" w:rsidP="00E84BC8">
          <w:pPr>
            <w:pStyle w:val="Header"/>
            <w:tabs>
              <w:tab w:val="clear" w:pos="4536"/>
              <w:tab w:val="left" w:pos="465"/>
              <w:tab w:val="center" w:pos="4962"/>
              <w:tab w:val="right" w:pos="9638"/>
            </w:tabs>
            <w:ind w:left="-113" w:right="-251"/>
            <w:rPr>
              <w:rFonts w:ascii="Arial" w:hAnsi="Arial" w:cs="Arial"/>
              <w:b/>
              <w:lang w:val="en-GB"/>
            </w:rPr>
          </w:pPr>
        </w:p>
      </w:tc>
      <w:tc>
        <w:tcPr>
          <w:tcW w:w="4394" w:type="dxa"/>
        </w:tcPr>
        <w:p w14:paraId="09673D02" w14:textId="4DEE81FE" w:rsidR="00C236DE" w:rsidRDefault="00C236DE">
          <w:pPr>
            <w:pStyle w:val="Header"/>
            <w:tabs>
              <w:tab w:val="left" w:pos="465"/>
              <w:tab w:val="right" w:pos="9638"/>
            </w:tabs>
            <w:jc w:val="right"/>
            <w:rPr>
              <w:rFonts w:ascii="Arial" w:hAnsi="Arial" w:cs="Arial"/>
              <w:b/>
              <w:lang w:val="en-GB"/>
            </w:rPr>
          </w:pPr>
          <w:r>
            <w:rPr>
              <w:noProof/>
              <w:lang w:val="en-GB" w:eastAsia="en-GB"/>
            </w:rPr>
            <w:drawing>
              <wp:inline distT="0" distB="0" distL="0" distR="0" wp14:anchorId="51FDCEE7" wp14:editId="1BB1F1E5">
                <wp:extent cx="1383258" cy="71437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amet (RGB) cc.jpg"/>
                        <pic:cNvPicPr/>
                      </pic:nvPicPr>
                      <pic:blipFill>
                        <a:blip r:embed="rId1">
                          <a:extLst>
                            <a:ext uri="{28A0092B-C50C-407E-A947-70E740481C1C}">
                              <a14:useLocalDpi xmlns:a14="http://schemas.microsoft.com/office/drawing/2010/main" val="0"/>
                            </a:ext>
                          </a:extLst>
                        </a:blip>
                        <a:stretch>
                          <a:fillRect/>
                        </a:stretch>
                      </pic:blipFill>
                      <pic:spPr>
                        <a:xfrm>
                          <a:off x="0" y="0"/>
                          <a:ext cx="1403723" cy="724944"/>
                        </a:xfrm>
                        <a:prstGeom prst="rect">
                          <a:avLst/>
                        </a:prstGeom>
                      </pic:spPr>
                    </pic:pic>
                  </a:graphicData>
                </a:graphic>
              </wp:inline>
            </w:drawing>
          </w:r>
        </w:p>
      </w:tc>
    </w:tr>
  </w:tbl>
  <w:p w14:paraId="09673D04" w14:textId="77777777" w:rsidR="00C236DE" w:rsidRPr="00B66FC4" w:rsidRDefault="00C236DE">
    <w:pPr>
      <w:pStyle w:val="Header"/>
      <w:tabs>
        <w:tab w:val="left" w:pos="465"/>
        <w:tab w:val="right" w:pos="9638"/>
      </w:tabs>
      <w:rPr>
        <w:rFonts w:ascii="Arial" w:hAnsi="Arial" w:cs="Arial"/>
        <w:b/>
        <w:sz w:val="2"/>
        <w:szCs w:val="2"/>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Layout w:type="fixed"/>
      <w:tblLook w:val="01E0" w:firstRow="1" w:lastRow="1" w:firstColumn="1" w:lastColumn="1" w:noHBand="0" w:noVBand="0"/>
    </w:tblPr>
    <w:tblGrid>
      <w:gridCol w:w="6062"/>
      <w:gridCol w:w="3685"/>
    </w:tblGrid>
    <w:tr w:rsidR="00C236DE" w14:paraId="09673D11" w14:textId="77777777" w:rsidTr="000A3790">
      <w:trPr>
        <w:cantSplit/>
        <w:trHeight w:hRule="exact" w:val="282"/>
      </w:trPr>
      <w:tc>
        <w:tcPr>
          <w:tcW w:w="6062" w:type="dxa"/>
        </w:tcPr>
        <w:p w14:paraId="09673D0F" w14:textId="2CE77309" w:rsidR="00C236DE" w:rsidRDefault="001D3487" w:rsidP="00E84BC8">
          <w:pPr>
            <w:pStyle w:val="Header"/>
            <w:ind w:left="-113"/>
            <w:rPr>
              <w:rFonts w:ascii="Arial" w:hAnsi="Arial" w:cs="Arial"/>
              <w:b/>
              <w:sz w:val="24"/>
              <w:szCs w:val="24"/>
              <w:lang w:val="en-GB"/>
            </w:rPr>
          </w:pPr>
          <w:r>
            <w:rPr>
              <w:rFonts w:ascii="Arial" w:hAnsi="Arial" w:cs="Arial"/>
              <w:b/>
              <w:sz w:val="24"/>
              <w:szCs w:val="24"/>
              <w:lang w:val="en-GB"/>
            </w:rPr>
            <w:t>16NRM08 BiRD</w:t>
          </w:r>
        </w:p>
      </w:tc>
      <w:tc>
        <w:tcPr>
          <w:tcW w:w="3685" w:type="dxa"/>
          <w:vMerge w:val="restart"/>
          <w:tcMar>
            <w:left w:w="0" w:type="dxa"/>
            <w:right w:w="0" w:type="dxa"/>
          </w:tcMar>
        </w:tcPr>
        <w:p w14:paraId="09673D10" w14:textId="269E962B" w:rsidR="00C236DE" w:rsidRDefault="00C236DE">
          <w:pPr>
            <w:pStyle w:val="Header"/>
            <w:jc w:val="right"/>
            <w:rPr>
              <w:rFonts w:ascii="Arial" w:hAnsi="Arial" w:cs="Arial"/>
              <w:b/>
              <w:sz w:val="24"/>
              <w:szCs w:val="24"/>
              <w:lang w:val="en-GB"/>
            </w:rPr>
          </w:pPr>
          <w:r>
            <w:rPr>
              <w:noProof/>
              <w:lang w:val="en-GB" w:eastAsia="en-GB"/>
            </w:rPr>
            <w:drawing>
              <wp:inline distT="0" distB="0" distL="0" distR="0" wp14:anchorId="2CF3AAE4" wp14:editId="445493E4">
                <wp:extent cx="1848033" cy="9544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amet (RGB) cc.jpg"/>
                        <pic:cNvPicPr/>
                      </pic:nvPicPr>
                      <pic:blipFill>
                        <a:blip r:embed="rId1">
                          <a:extLst>
                            <a:ext uri="{28A0092B-C50C-407E-A947-70E740481C1C}">
                              <a14:useLocalDpi xmlns:a14="http://schemas.microsoft.com/office/drawing/2010/main" val="0"/>
                            </a:ext>
                          </a:extLst>
                        </a:blip>
                        <a:stretch>
                          <a:fillRect/>
                        </a:stretch>
                      </pic:blipFill>
                      <pic:spPr>
                        <a:xfrm>
                          <a:off x="0" y="0"/>
                          <a:ext cx="1870726" cy="966125"/>
                        </a:xfrm>
                        <a:prstGeom prst="rect">
                          <a:avLst/>
                        </a:prstGeom>
                      </pic:spPr>
                    </pic:pic>
                  </a:graphicData>
                </a:graphic>
              </wp:inline>
            </w:drawing>
          </w:r>
        </w:p>
      </w:tc>
    </w:tr>
    <w:tr w:rsidR="00C236DE" w:rsidRPr="00420028" w14:paraId="09673D18" w14:textId="77777777" w:rsidTr="000A3790">
      <w:trPr>
        <w:cantSplit/>
        <w:trHeight w:val="141"/>
      </w:trPr>
      <w:tc>
        <w:tcPr>
          <w:tcW w:w="6062" w:type="dxa"/>
        </w:tcPr>
        <w:p w14:paraId="09673D12" w14:textId="4634FC95" w:rsidR="00C236DE" w:rsidRDefault="001D3487" w:rsidP="001D3487">
          <w:pPr>
            <w:pStyle w:val="Header"/>
            <w:rPr>
              <w:rFonts w:ascii="Arial" w:hAnsi="Arial" w:cs="Arial"/>
              <w:b/>
              <w:sz w:val="24"/>
              <w:szCs w:val="24"/>
              <w:lang w:val="en-GB"/>
            </w:rPr>
          </w:pPr>
          <w:r>
            <w:rPr>
              <w:rFonts w:ascii="Arial" w:hAnsi="Arial" w:cs="Arial"/>
              <w:b/>
              <w:noProof/>
              <w:sz w:val="24"/>
              <w:szCs w:val="24"/>
              <w:lang w:val="en-GB" w:eastAsia="en-GB"/>
            </w:rPr>
            <w:drawing>
              <wp:anchor distT="0" distB="0" distL="114300" distR="114300" simplePos="0" relativeHeight="251659264" behindDoc="0" locked="0" layoutInCell="1" allowOverlap="1" wp14:anchorId="01768A01" wp14:editId="03C382CD">
                <wp:simplePos x="0" y="0"/>
                <wp:positionH relativeFrom="column">
                  <wp:posOffset>-63830</wp:posOffset>
                </wp:positionH>
                <wp:positionV relativeFrom="paragraph">
                  <wp:posOffset>13970</wp:posOffset>
                </wp:positionV>
                <wp:extent cx="1596390" cy="1371600"/>
                <wp:effectExtent l="0" t="0" r="3810" b="0"/>
                <wp:wrapNone/>
                <wp:docPr id="2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iRDv6.jpg"/>
                        <pic:cNvPicPr/>
                      </pic:nvPicPr>
                      <pic:blipFill>
                        <a:blip r:embed="rId2">
                          <a:extLst>
                            <a:ext uri="{28A0092B-C50C-407E-A947-70E740481C1C}">
                              <a14:useLocalDpi xmlns:a14="http://schemas.microsoft.com/office/drawing/2010/main" val="0"/>
                            </a:ext>
                          </a:extLst>
                        </a:blip>
                        <a:stretch>
                          <a:fillRect/>
                        </a:stretch>
                      </pic:blipFill>
                      <pic:spPr>
                        <a:xfrm>
                          <a:off x="0" y="0"/>
                          <a:ext cx="1596390" cy="1371600"/>
                        </a:xfrm>
                        <a:prstGeom prst="rect">
                          <a:avLst/>
                        </a:prstGeom>
                      </pic:spPr>
                    </pic:pic>
                  </a:graphicData>
                </a:graphic>
                <wp14:sizeRelH relativeFrom="page">
                  <wp14:pctWidth>0</wp14:pctWidth>
                </wp14:sizeRelH>
                <wp14:sizeRelV relativeFrom="page">
                  <wp14:pctHeight>0</wp14:pctHeight>
                </wp14:sizeRelV>
              </wp:anchor>
            </w:drawing>
          </w:r>
        </w:p>
        <w:p w14:paraId="09673D14" w14:textId="77777777" w:rsidR="00C236DE" w:rsidRDefault="00C236DE" w:rsidP="00E84BC8">
          <w:pPr>
            <w:pStyle w:val="Header"/>
            <w:ind w:left="-113"/>
            <w:rPr>
              <w:rFonts w:ascii="Arial" w:hAnsi="Arial" w:cs="Arial"/>
              <w:b/>
              <w:sz w:val="24"/>
              <w:szCs w:val="24"/>
              <w:lang w:val="en-GB"/>
            </w:rPr>
          </w:pPr>
        </w:p>
        <w:p w14:paraId="09673D15" w14:textId="510EA93C" w:rsidR="00C236DE" w:rsidRDefault="00C236DE" w:rsidP="00E84BC8">
          <w:pPr>
            <w:pStyle w:val="Header"/>
            <w:ind w:left="-113"/>
            <w:rPr>
              <w:rFonts w:ascii="Arial" w:hAnsi="Arial" w:cs="Arial"/>
              <w:b/>
              <w:sz w:val="24"/>
              <w:szCs w:val="24"/>
              <w:lang w:val="en-GB"/>
            </w:rPr>
          </w:pPr>
        </w:p>
        <w:p w14:paraId="3A7F545A" w14:textId="41D3D1EB" w:rsidR="001D3487" w:rsidRDefault="001D3487" w:rsidP="00E84BC8">
          <w:pPr>
            <w:pStyle w:val="Header"/>
            <w:ind w:left="-113"/>
            <w:rPr>
              <w:rFonts w:ascii="Arial" w:hAnsi="Arial" w:cs="Arial"/>
              <w:b/>
              <w:sz w:val="24"/>
              <w:szCs w:val="24"/>
              <w:lang w:val="en-GB"/>
            </w:rPr>
          </w:pPr>
        </w:p>
        <w:p w14:paraId="7628FA50" w14:textId="1D17B604" w:rsidR="001D3487" w:rsidRDefault="001D3487" w:rsidP="00E84BC8">
          <w:pPr>
            <w:pStyle w:val="Header"/>
            <w:ind w:left="-113"/>
            <w:rPr>
              <w:rFonts w:ascii="Arial" w:hAnsi="Arial" w:cs="Arial"/>
              <w:b/>
              <w:sz w:val="24"/>
              <w:szCs w:val="24"/>
              <w:lang w:val="en-GB"/>
            </w:rPr>
          </w:pPr>
        </w:p>
        <w:p w14:paraId="31AE811C" w14:textId="0E9BD7DB" w:rsidR="001D3487" w:rsidRDefault="001D3487" w:rsidP="00E84BC8">
          <w:pPr>
            <w:pStyle w:val="Header"/>
            <w:ind w:left="-113"/>
            <w:rPr>
              <w:rFonts w:ascii="Arial" w:hAnsi="Arial" w:cs="Arial"/>
              <w:b/>
              <w:sz w:val="24"/>
              <w:szCs w:val="24"/>
              <w:lang w:val="en-GB"/>
            </w:rPr>
          </w:pPr>
        </w:p>
        <w:p w14:paraId="0BB4A761" w14:textId="77777777" w:rsidR="001D3487" w:rsidRDefault="001D3487" w:rsidP="00E84BC8">
          <w:pPr>
            <w:pStyle w:val="Header"/>
            <w:ind w:left="-113"/>
            <w:rPr>
              <w:rFonts w:ascii="Arial" w:hAnsi="Arial" w:cs="Arial"/>
              <w:b/>
              <w:sz w:val="24"/>
              <w:szCs w:val="24"/>
              <w:lang w:val="en-GB"/>
            </w:rPr>
          </w:pPr>
        </w:p>
        <w:p w14:paraId="09673D16" w14:textId="7FF71A16" w:rsidR="00C236DE" w:rsidRDefault="00C236DE" w:rsidP="00E84BC8">
          <w:pPr>
            <w:pStyle w:val="Header"/>
            <w:ind w:left="-113"/>
            <w:rPr>
              <w:rFonts w:ascii="Arial" w:hAnsi="Arial" w:cs="Arial"/>
              <w:lang w:val="en-GB"/>
            </w:rPr>
          </w:pPr>
        </w:p>
      </w:tc>
      <w:tc>
        <w:tcPr>
          <w:tcW w:w="3685" w:type="dxa"/>
          <w:vMerge/>
          <w:tcMar>
            <w:left w:w="0" w:type="dxa"/>
            <w:right w:w="0" w:type="dxa"/>
          </w:tcMar>
        </w:tcPr>
        <w:p w14:paraId="09673D17" w14:textId="77777777" w:rsidR="00C236DE" w:rsidRDefault="00C236DE">
          <w:pPr>
            <w:pStyle w:val="Header"/>
            <w:jc w:val="right"/>
            <w:rPr>
              <w:noProof/>
              <w:sz w:val="16"/>
              <w:szCs w:val="16"/>
              <w:lang w:val="en-GB"/>
            </w:rPr>
          </w:pPr>
        </w:p>
      </w:tc>
    </w:tr>
    <w:tr w:rsidR="00C236DE" w14:paraId="09673D1B" w14:textId="77777777" w:rsidTr="000A3790">
      <w:trPr>
        <w:cantSplit/>
        <w:trHeight w:hRule="exact" w:val="370"/>
      </w:trPr>
      <w:tc>
        <w:tcPr>
          <w:tcW w:w="6062" w:type="dxa"/>
        </w:tcPr>
        <w:p w14:paraId="09673D19" w14:textId="77777777" w:rsidR="00C236DE" w:rsidRDefault="001D3487" w:rsidP="00E84BC8">
          <w:pPr>
            <w:pStyle w:val="Header"/>
            <w:ind w:left="-113"/>
            <w:rPr>
              <w:rFonts w:ascii="Arial" w:hAnsi="Arial" w:cs="Arial"/>
              <w:sz w:val="16"/>
              <w:szCs w:val="16"/>
              <w:lang w:val="en-GB"/>
            </w:rPr>
          </w:pPr>
          <w:r>
            <w:rPr>
              <w:rFonts w:ascii="Arial" w:hAnsi="Arial" w:cs="Arial"/>
              <w:sz w:val="16"/>
              <w:szCs w:val="16"/>
              <w:lang w:val="en-GB"/>
            </w:rPr>
            <w:pict w14:anchorId="09673D38">
              <v:rect id="_x0000_i1041" style="width:0;height:1.5pt" o:hralign="center" o:hrstd="t" o:hr="t" fillcolor="gray" stroked="f"/>
            </w:pict>
          </w:r>
        </w:p>
      </w:tc>
      <w:tc>
        <w:tcPr>
          <w:tcW w:w="3685" w:type="dxa"/>
          <w:vMerge/>
          <w:tcMar>
            <w:left w:w="0" w:type="dxa"/>
            <w:right w:w="0" w:type="dxa"/>
          </w:tcMar>
        </w:tcPr>
        <w:p w14:paraId="09673D1A" w14:textId="77777777" w:rsidR="00C236DE" w:rsidRDefault="00C236DE">
          <w:pPr>
            <w:pStyle w:val="Header"/>
            <w:jc w:val="right"/>
            <w:rPr>
              <w:noProof/>
              <w:sz w:val="16"/>
              <w:szCs w:val="16"/>
              <w:lang w:val="en-GB"/>
            </w:rPr>
          </w:pPr>
        </w:p>
      </w:tc>
    </w:tr>
  </w:tbl>
  <w:p w14:paraId="09673D1C" w14:textId="77777777" w:rsidR="00C236DE" w:rsidRDefault="00C236DE">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A4A"/>
    <w:multiLevelType w:val="hybridMultilevel"/>
    <w:tmpl w:val="7452D52E"/>
    <w:lvl w:ilvl="0" w:tplc="372AA0C6">
      <w:start w:val="30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12AF6"/>
    <w:multiLevelType w:val="hybridMultilevel"/>
    <w:tmpl w:val="D93092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7862069"/>
    <w:multiLevelType w:val="hybridMultilevel"/>
    <w:tmpl w:val="0B82D19A"/>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CCE4642"/>
    <w:multiLevelType w:val="hybridMultilevel"/>
    <w:tmpl w:val="4C584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A81C6A"/>
    <w:multiLevelType w:val="hybridMultilevel"/>
    <w:tmpl w:val="634A7B46"/>
    <w:lvl w:ilvl="0" w:tplc="882C9CAA">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1">
      <w:start w:val="1"/>
      <w:numFmt w:val="bullet"/>
      <w:lvlText w:val=""/>
      <w:lvlJc w:val="left"/>
      <w:pPr>
        <w:tabs>
          <w:tab w:val="num" w:pos="2220"/>
        </w:tabs>
        <w:ind w:left="2220" w:hanging="360"/>
      </w:pPr>
      <w:rPr>
        <w:rFonts w:ascii="Symbol" w:hAnsi="Symbol"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2793F29"/>
    <w:multiLevelType w:val="hybridMultilevel"/>
    <w:tmpl w:val="0F94DD60"/>
    <w:lvl w:ilvl="0" w:tplc="904A0E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033A47"/>
    <w:multiLevelType w:val="hybridMultilevel"/>
    <w:tmpl w:val="B680D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593097"/>
    <w:multiLevelType w:val="hybridMultilevel"/>
    <w:tmpl w:val="259C5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4E4912"/>
    <w:multiLevelType w:val="hybridMultilevel"/>
    <w:tmpl w:val="EFE233C2"/>
    <w:lvl w:ilvl="0" w:tplc="0E3EE778">
      <w:start w:val="1"/>
      <w:numFmt w:val="bullet"/>
      <w:pStyle w:val="EMRPbulletslevel1"/>
      <w:lvlText w:val=""/>
      <w:lvlJc w:val="left"/>
      <w:pPr>
        <w:tabs>
          <w:tab w:val="num" w:pos="680"/>
        </w:tabs>
        <w:ind w:left="680" w:hanging="396"/>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1">
      <w:start w:val="1"/>
      <w:numFmt w:val="bullet"/>
      <w:lvlText w:val=""/>
      <w:lvlJc w:val="left"/>
      <w:pPr>
        <w:tabs>
          <w:tab w:val="num" w:pos="2220"/>
        </w:tabs>
        <w:ind w:left="2220" w:hanging="360"/>
      </w:pPr>
      <w:rPr>
        <w:rFonts w:ascii="Symbol" w:hAnsi="Symbol"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7611C95"/>
    <w:multiLevelType w:val="hybridMultilevel"/>
    <w:tmpl w:val="F4BA20F8"/>
    <w:lvl w:ilvl="0" w:tplc="2AA45478">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36502F"/>
    <w:multiLevelType w:val="hybridMultilevel"/>
    <w:tmpl w:val="77289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3C2B33"/>
    <w:multiLevelType w:val="hybridMultilevel"/>
    <w:tmpl w:val="F3FEF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723461"/>
    <w:multiLevelType w:val="hybridMultilevel"/>
    <w:tmpl w:val="6BE011E0"/>
    <w:lvl w:ilvl="0" w:tplc="5EE86F96">
      <w:start w:val="1"/>
      <w:numFmt w:val="lowerLetter"/>
      <w:lvlText w:val="(%1)"/>
      <w:lvlJc w:val="left"/>
      <w:pPr>
        <w:tabs>
          <w:tab w:val="num" w:pos="502"/>
        </w:tabs>
        <w:ind w:left="502"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7C7F50"/>
    <w:multiLevelType w:val="hybridMultilevel"/>
    <w:tmpl w:val="67B86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0940F3"/>
    <w:multiLevelType w:val="hybridMultilevel"/>
    <w:tmpl w:val="259C5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13"/>
  </w:num>
  <w:num w:numId="5">
    <w:abstractNumId w:val="0"/>
  </w:num>
  <w:num w:numId="6">
    <w:abstractNumId w:val="6"/>
  </w:num>
  <w:num w:numId="7">
    <w:abstractNumId w:val="3"/>
  </w:num>
  <w:num w:numId="8">
    <w:abstractNumId w:val="11"/>
  </w:num>
  <w:num w:numId="9">
    <w:abstractNumId w:val="14"/>
  </w:num>
  <w:num w:numId="10">
    <w:abstractNumId w:val="12"/>
  </w:num>
  <w:num w:numId="11">
    <w:abstractNumId w:val="7"/>
  </w:num>
  <w:num w:numId="12">
    <w:abstractNumId w:val="10"/>
  </w:num>
  <w:num w:numId="13">
    <w:abstractNumId w:val="5"/>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TrackFormatting/>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88066">
      <o:colormru v:ext="edit" colors="#00285b"/>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E59"/>
    <w:rsid w:val="000275A5"/>
    <w:rsid w:val="000827C2"/>
    <w:rsid w:val="000847FC"/>
    <w:rsid w:val="00084B34"/>
    <w:rsid w:val="000A3790"/>
    <w:rsid w:val="000B39AD"/>
    <w:rsid w:val="000E1F39"/>
    <w:rsid w:val="000E545F"/>
    <w:rsid w:val="000F65A4"/>
    <w:rsid w:val="00100510"/>
    <w:rsid w:val="00120E77"/>
    <w:rsid w:val="00125BA3"/>
    <w:rsid w:val="00141D2F"/>
    <w:rsid w:val="00143292"/>
    <w:rsid w:val="0016333A"/>
    <w:rsid w:val="001848A8"/>
    <w:rsid w:val="00185373"/>
    <w:rsid w:val="001A36BC"/>
    <w:rsid w:val="001B0F79"/>
    <w:rsid w:val="001B29B0"/>
    <w:rsid w:val="001C0255"/>
    <w:rsid w:val="001D3487"/>
    <w:rsid w:val="001E24A9"/>
    <w:rsid w:val="001E6973"/>
    <w:rsid w:val="00262FB1"/>
    <w:rsid w:val="00273FEE"/>
    <w:rsid w:val="0028207D"/>
    <w:rsid w:val="00287F50"/>
    <w:rsid w:val="00290A95"/>
    <w:rsid w:val="00294821"/>
    <w:rsid w:val="002D08B2"/>
    <w:rsid w:val="00303F17"/>
    <w:rsid w:val="00304847"/>
    <w:rsid w:val="00325A54"/>
    <w:rsid w:val="0033297F"/>
    <w:rsid w:val="003459F1"/>
    <w:rsid w:val="0038230D"/>
    <w:rsid w:val="00387871"/>
    <w:rsid w:val="003A1222"/>
    <w:rsid w:val="003C34D7"/>
    <w:rsid w:val="003C65C8"/>
    <w:rsid w:val="003E60FE"/>
    <w:rsid w:val="003F7499"/>
    <w:rsid w:val="0040685B"/>
    <w:rsid w:val="00420028"/>
    <w:rsid w:val="0042342A"/>
    <w:rsid w:val="00433FB8"/>
    <w:rsid w:val="00440069"/>
    <w:rsid w:val="0044072E"/>
    <w:rsid w:val="0045592B"/>
    <w:rsid w:val="00467611"/>
    <w:rsid w:val="00486CAA"/>
    <w:rsid w:val="004A53B0"/>
    <w:rsid w:val="004B6315"/>
    <w:rsid w:val="004C61DD"/>
    <w:rsid w:val="004F4E27"/>
    <w:rsid w:val="004F4E51"/>
    <w:rsid w:val="0050070E"/>
    <w:rsid w:val="005265D5"/>
    <w:rsid w:val="005329DF"/>
    <w:rsid w:val="00545CDF"/>
    <w:rsid w:val="0055221D"/>
    <w:rsid w:val="005527B4"/>
    <w:rsid w:val="00557A82"/>
    <w:rsid w:val="00565B66"/>
    <w:rsid w:val="005776CB"/>
    <w:rsid w:val="0058054C"/>
    <w:rsid w:val="005945D8"/>
    <w:rsid w:val="005B2805"/>
    <w:rsid w:val="005C1416"/>
    <w:rsid w:val="00607EFF"/>
    <w:rsid w:val="00614006"/>
    <w:rsid w:val="006236AE"/>
    <w:rsid w:val="00623E57"/>
    <w:rsid w:val="006254B7"/>
    <w:rsid w:val="006271DE"/>
    <w:rsid w:val="006410EF"/>
    <w:rsid w:val="00665D86"/>
    <w:rsid w:val="006A6C5D"/>
    <w:rsid w:val="006B6CE0"/>
    <w:rsid w:val="006C68B6"/>
    <w:rsid w:val="006D0558"/>
    <w:rsid w:val="006D7141"/>
    <w:rsid w:val="006E25D7"/>
    <w:rsid w:val="007020FD"/>
    <w:rsid w:val="00711110"/>
    <w:rsid w:val="00722C84"/>
    <w:rsid w:val="00746C6D"/>
    <w:rsid w:val="00771515"/>
    <w:rsid w:val="00777FC7"/>
    <w:rsid w:val="007B1293"/>
    <w:rsid w:val="007B78D8"/>
    <w:rsid w:val="007E5F2E"/>
    <w:rsid w:val="00814BD4"/>
    <w:rsid w:val="008176E6"/>
    <w:rsid w:val="00823440"/>
    <w:rsid w:val="0082596D"/>
    <w:rsid w:val="008358B5"/>
    <w:rsid w:val="00841EAD"/>
    <w:rsid w:val="008624B3"/>
    <w:rsid w:val="0086579B"/>
    <w:rsid w:val="00873068"/>
    <w:rsid w:val="008B6DD6"/>
    <w:rsid w:val="008C11DC"/>
    <w:rsid w:val="008C1285"/>
    <w:rsid w:val="008E1DD3"/>
    <w:rsid w:val="008E704C"/>
    <w:rsid w:val="008F4E09"/>
    <w:rsid w:val="00906464"/>
    <w:rsid w:val="00917F02"/>
    <w:rsid w:val="00920B6A"/>
    <w:rsid w:val="00940F25"/>
    <w:rsid w:val="00944DD5"/>
    <w:rsid w:val="00957C63"/>
    <w:rsid w:val="0096683B"/>
    <w:rsid w:val="009938C7"/>
    <w:rsid w:val="009A3ED8"/>
    <w:rsid w:val="009B2B35"/>
    <w:rsid w:val="00A02F70"/>
    <w:rsid w:val="00A03A8E"/>
    <w:rsid w:val="00A35BA4"/>
    <w:rsid w:val="00A420AB"/>
    <w:rsid w:val="00A53E6C"/>
    <w:rsid w:val="00A57B10"/>
    <w:rsid w:val="00A7566B"/>
    <w:rsid w:val="00A81192"/>
    <w:rsid w:val="00A860C5"/>
    <w:rsid w:val="00A93BFF"/>
    <w:rsid w:val="00AA534B"/>
    <w:rsid w:val="00AC23AD"/>
    <w:rsid w:val="00AE5754"/>
    <w:rsid w:val="00B16822"/>
    <w:rsid w:val="00B31A28"/>
    <w:rsid w:val="00B66FC4"/>
    <w:rsid w:val="00B72E59"/>
    <w:rsid w:val="00B7724E"/>
    <w:rsid w:val="00C04A96"/>
    <w:rsid w:val="00C06660"/>
    <w:rsid w:val="00C10F79"/>
    <w:rsid w:val="00C236DE"/>
    <w:rsid w:val="00C23B86"/>
    <w:rsid w:val="00C34776"/>
    <w:rsid w:val="00C74E73"/>
    <w:rsid w:val="00C959D4"/>
    <w:rsid w:val="00CB2687"/>
    <w:rsid w:val="00CF4741"/>
    <w:rsid w:val="00D137B9"/>
    <w:rsid w:val="00D218AA"/>
    <w:rsid w:val="00D3743D"/>
    <w:rsid w:val="00D7633B"/>
    <w:rsid w:val="00D82356"/>
    <w:rsid w:val="00D97C08"/>
    <w:rsid w:val="00DB748C"/>
    <w:rsid w:val="00DC2CF7"/>
    <w:rsid w:val="00DE2D5E"/>
    <w:rsid w:val="00DF53F6"/>
    <w:rsid w:val="00E03506"/>
    <w:rsid w:val="00E03AB5"/>
    <w:rsid w:val="00E23AE1"/>
    <w:rsid w:val="00E27718"/>
    <w:rsid w:val="00E65F06"/>
    <w:rsid w:val="00E72C3F"/>
    <w:rsid w:val="00E80484"/>
    <w:rsid w:val="00E83884"/>
    <w:rsid w:val="00E84BC8"/>
    <w:rsid w:val="00E903CC"/>
    <w:rsid w:val="00E9136D"/>
    <w:rsid w:val="00E92DED"/>
    <w:rsid w:val="00E95208"/>
    <w:rsid w:val="00EC5809"/>
    <w:rsid w:val="00EE3074"/>
    <w:rsid w:val="00EE3C5F"/>
    <w:rsid w:val="00EF3DE0"/>
    <w:rsid w:val="00EF4E2F"/>
    <w:rsid w:val="00EF7FC5"/>
    <w:rsid w:val="00F24CFA"/>
    <w:rsid w:val="00F33779"/>
    <w:rsid w:val="00F35B0B"/>
    <w:rsid w:val="00F37006"/>
    <w:rsid w:val="00F43AD5"/>
    <w:rsid w:val="00F573E5"/>
    <w:rsid w:val="00F60CE9"/>
    <w:rsid w:val="00F6399A"/>
    <w:rsid w:val="00F665FA"/>
    <w:rsid w:val="00F808B8"/>
    <w:rsid w:val="00F90D60"/>
    <w:rsid w:val="00F95AB2"/>
    <w:rsid w:val="00FA2073"/>
    <w:rsid w:val="00FA451C"/>
    <w:rsid w:val="00FB4C0D"/>
    <w:rsid w:val="00FB6AB1"/>
    <w:rsid w:val="00FD2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colormru v:ext="edit" colors="#00285b"/>
    </o:shapedefaults>
    <o:shapelayout v:ext="edit">
      <o:idmap v:ext="edit" data="1"/>
    </o:shapelayout>
  </w:shapeDefaults>
  <w:decimalSymbol w:val="."/>
  <w:listSeparator w:val=","/>
  <w14:docId w14:val="09673C9E"/>
  <w15:docId w15:val="{B2E6A1A1-D420-4401-8A35-A4320EAD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de-DE" w:eastAsia="de-DE"/>
    </w:rPr>
  </w:style>
  <w:style w:type="paragraph" w:styleId="Heading1">
    <w:name w:val="heading 1"/>
    <w:basedOn w:val="Normal"/>
    <w:next w:val="Normal"/>
    <w:qFormat/>
    <w:pPr>
      <w:keepNext/>
      <w:jc w:val="center"/>
      <w:outlineLvl w:val="0"/>
    </w:pPr>
    <w:rPr>
      <w:rFonts w:ascii="Arial" w:eastAsia="SimSun" w:hAnsi="Arial" w:cs="Arial"/>
      <w:b/>
      <w:bCs/>
      <w:sz w:val="28"/>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pPr>
      <w:tabs>
        <w:tab w:val="center" w:pos="4536"/>
        <w:tab w:val="right" w:pos="9072"/>
      </w:tabs>
    </w:p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semiHidden/>
    <w:rPr>
      <w:color w:val="800080"/>
      <w:u w:val="single"/>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semiHidden/>
    <w:pPr>
      <w:spacing w:before="60"/>
      <w:ind w:left="57"/>
    </w:pPr>
    <w:rPr>
      <w:rFonts w:ascii="Arial" w:hAnsi="Arial" w:cs="Arial"/>
      <w:bCs/>
      <w:color w:val="000000"/>
      <w:sz w:val="14"/>
      <w:szCs w:val="14"/>
    </w:rPr>
  </w:style>
  <w:style w:type="paragraph" w:styleId="BodyText">
    <w:name w:val="Body Text"/>
    <w:basedOn w:val="Normal"/>
    <w:semiHidden/>
    <w:pPr>
      <w:spacing w:before="40" w:after="40"/>
    </w:pPr>
    <w:rPr>
      <w:rFonts w:ascii="Arial" w:hAnsi="Arial" w:cs="Arial"/>
      <w:bCs/>
      <w:color w:val="000000"/>
      <w:sz w:val="14"/>
      <w:szCs w:val="14"/>
      <w:lang w:val="en-GB" w:eastAsia="en-US"/>
    </w:rPr>
  </w:style>
  <w:style w:type="paragraph" w:styleId="BodyText2">
    <w:name w:val="Body Text 2"/>
    <w:basedOn w:val="Normal"/>
    <w:link w:val="BodyText2Char"/>
    <w:semiHidden/>
    <w:rPr>
      <w:rFonts w:ascii="Arial" w:eastAsia="SimSun" w:hAnsi="Arial" w:cs="Arial"/>
      <w:sz w:val="22"/>
      <w:lang w:eastAsia="zh-CN"/>
    </w:rPr>
  </w:style>
  <w:style w:type="paragraph" w:customStyle="1" w:styleId="EMRPbodytext">
    <w:name w:val="EMRP body text"/>
    <w:basedOn w:val="Normal"/>
    <w:link w:val="EMRPbodytextChar"/>
    <w:qFormat/>
    <w:pPr>
      <w:spacing w:before="120"/>
      <w:jc w:val="both"/>
    </w:pPr>
    <w:rPr>
      <w:rFonts w:ascii="Arial" w:hAnsi="Arial"/>
      <w:lang w:val="en-GB"/>
    </w:rPr>
  </w:style>
  <w:style w:type="paragraph" w:styleId="TOC3">
    <w:name w:val="toc 3"/>
    <w:basedOn w:val="Normal"/>
    <w:next w:val="Normal"/>
    <w:autoRedefine/>
    <w:semiHidden/>
    <w:pPr>
      <w:tabs>
        <w:tab w:val="left" w:pos="1276"/>
        <w:tab w:val="right" w:leader="dot" w:pos="9639"/>
      </w:tabs>
    </w:pPr>
    <w:rPr>
      <w:rFonts w:ascii="Arial" w:hAnsi="Arial" w:cs="Arial"/>
      <w:b/>
      <w:bCs/>
      <w:noProof/>
      <w:lang w:val="en-GB" w:eastAsia="en-US"/>
    </w:rPr>
  </w:style>
  <w:style w:type="paragraph" w:customStyle="1" w:styleId="EMRPbulletslevel1">
    <w:name w:val="EMRP bullets level1"/>
    <w:rsid w:val="00B31A28"/>
    <w:pPr>
      <w:numPr>
        <w:numId w:val="1"/>
      </w:numPr>
    </w:pPr>
    <w:rPr>
      <w:rFonts w:ascii="Arial" w:hAnsi="Arial"/>
      <w:lang w:eastAsia="en-US"/>
    </w:rPr>
  </w:style>
  <w:style w:type="character" w:customStyle="1" w:styleId="BodyText2Char">
    <w:name w:val="Body Text 2 Char"/>
    <w:basedOn w:val="DefaultParagraphFont"/>
    <w:link w:val="BodyText2"/>
    <w:semiHidden/>
    <w:rsid w:val="0045592B"/>
    <w:rPr>
      <w:rFonts w:ascii="Arial" w:eastAsia="SimSun" w:hAnsi="Arial" w:cs="Arial"/>
      <w:sz w:val="22"/>
      <w:lang w:val="de-DE" w:eastAsia="zh-CN"/>
    </w:rPr>
  </w:style>
  <w:style w:type="character" w:customStyle="1" w:styleId="EMRPbodytextChar">
    <w:name w:val="EMRP body text Char"/>
    <w:link w:val="EMRPbodytext"/>
    <w:rsid w:val="0033297F"/>
    <w:rPr>
      <w:rFonts w:ascii="Arial" w:hAnsi="Arial"/>
      <w:lang w:eastAsia="de-DE"/>
    </w:rPr>
  </w:style>
  <w:style w:type="character" w:customStyle="1" w:styleId="HeaderChar">
    <w:name w:val="Header Char"/>
    <w:link w:val="Header"/>
    <w:rsid w:val="0033297F"/>
    <w:rPr>
      <w:lang w:val="de-DE" w:eastAsia="de-DE"/>
    </w:rPr>
  </w:style>
  <w:style w:type="paragraph" w:styleId="ListParagraph">
    <w:name w:val="List Paragraph"/>
    <w:basedOn w:val="Normal"/>
    <w:qFormat/>
    <w:rsid w:val="00711110"/>
    <w:pPr>
      <w:ind w:left="720"/>
    </w:pPr>
    <w:rPr>
      <w:rFonts w:ascii="Calibri" w:eastAsia="Calibri" w:hAnsi="Calibri" w:cs="Calibri"/>
      <w:sz w:val="22"/>
      <w:szCs w:val="22"/>
      <w:lang w:val="en-GB" w:eastAsia="en-US"/>
    </w:rPr>
  </w:style>
  <w:style w:type="paragraph" w:styleId="NormalWeb">
    <w:name w:val="Normal (Web)"/>
    <w:basedOn w:val="Normal"/>
    <w:uiPriority w:val="99"/>
    <w:semiHidden/>
    <w:unhideWhenUsed/>
    <w:rsid w:val="006236AE"/>
    <w:pPr>
      <w:spacing w:before="100" w:beforeAutospacing="1" w:after="100" w:afterAutospacing="1"/>
    </w:pPr>
    <w:rPr>
      <w:sz w:val="24"/>
      <w:szCs w:val="24"/>
      <w:lang w:val="en-GB" w:eastAsia="en-GB"/>
    </w:rPr>
  </w:style>
  <w:style w:type="character" w:styleId="CommentReference">
    <w:name w:val="annotation reference"/>
    <w:basedOn w:val="DefaultParagraphFont"/>
    <w:uiPriority w:val="99"/>
    <w:semiHidden/>
    <w:unhideWhenUsed/>
    <w:rsid w:val="0050070E"/>
    <w:rPr>
      <w:sz w:val="16"/>
      <w:szCs w:val="16"/>
    </w:rPr>
  </w:style>
  <w:style w:type="paragraph" w:styleId="CommentText">
    <w:name w:val="annotation text"/>
    <w:basedOn w:val="Normal"/>
    <w:link w:val="CommentTextChar"/>
    <w:semiHidden/>
    <w:unhideWhenUsed/>
    <w:qFormat/>
    <w:rsid w:val="000E545F"/>
    <w:rPr>
      <w:rFonts w:ascii="Tahoma" w:hAnsi="Tahoma"/>
    </w:rPr>
  </w:style>
  <w:style w:type="character" w:customStyle="1" w:styleId="CommentTextChar">
    <w:name w:val="Comment Text Char"/>
    <w:basedOn w:val="DefaultParagraphFont"/>
    <w:link w:val="CommentText"/>
    <w:semiHidden/>
    <w:rsid w:val="000E545F"/>
    <w:rPr>
      <w:rFonts w:ascii="Tahoma" w:hAnsi="Tahoma"/>
      <w:lang w:val="de-DE" w:eastAsia="de-DE"/>
    </w:rPr>
  </w:style>
  <w:style w:type="paragraph" w:styleId="CommentSubject">
    <w:name w:val="annotation subject"/>
    <w:basedOn w:val="CommentText"/>
    <w:next w:val="CommentText"/>
    <w:link w:val="CommentSubjectChar"/>
    <w:uiPriority w:val="99"/>
    <w:semiHidden/>
    <w:unhideWhenUsed/>
    <w:rsid w:val="0050070E"/>
    <w:rPr>
      <w:b/>
      <w:bCs/>
    </w:rPr>
  </w:style>
  <w:style w:type="character" w:customStyle="1" w:styleId="CommentSubjectChar">
    <w:name w:val="Comment Subject Char"/>
    <w:basedOn w:val="CommentTextChar"/>
    <w:link w:val="CommentSubject"/>
    <w:uiPriority w:val="99"/>
    <w:semiHidden/>
    <w:rsid w:val="0050070E"/>
    <w:rPr>
      <w:rFonts w:ascii="Tahoma" w:hAnsi="Tahoma"/>
      <w:b/>
      <w:bCs/>
      <w:lang w:val="de-DE" w:eastAsia="de-DE"/>
    </w:rPr>
  </w:style>
  <w:style w:type="paragraph" w:customStyle="1" w:styleId="EMPIRbodytext">
    <w:name w:val="EMPIR body text"/>
    <w:basedOn w:val="Normal"/>
    <w:link w:val="EMPIRbodytextChar"/>
    <w:qFormat/>
    <w:rsid w:val="001D3487"/>
    <w:pPr>
      <w:spacing w:before="120"/>
      <w:jc w:val="both"/>
    </w:pPr>
    <w:rPr>
      <w:rFonts w:ascii="Arial" w:hAnsi="Arial"/>
      <w:szCs w:val="24"/>
      <w:lang w:val="en-GB"/>
    </w:rPr>
  </w:style>
  <w:style w:type="character" w:customStyle="1" w:styleId="EMPIRbodytextChar">
    <w:name w:val="EMPIR body text Char"/>
    <w:link w:val="EMPIRbodytext"/>
    <w:rsid w:val="001D3487"/>
    <w:rPr>
      <w:rFonts w:ascii="Arial" w:hAnsi="Arial"/>
      <w:szCs w:val="24"/>
      <w:lang w:eastAsia="de-DE"/>
    </w:rPr>
  </w:style>
  <w:style w:type="paragraph" w:customStyle="1" w:styleId="Default">
    <w:name w:val="Default"/>
    <w:rsid w:val="001D3487"/>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456686">
      <w:bodyDiv w:val="1"/>
      <w:marLeft w:val="0"/>
      <w:marRight w:val="0"/>
      <w:marTop w:val="0"/>
      <w:marBottom w:val="0"/>
      <w:divBdr>
        <w:top w:val="none" w:sz="0" w:space="0" w:color="auto"/>
        <w:left w:val="none" w:sz="0" w:space="0" w:color="auto"/>
        <w:bottom w:val="none" w:sz="0" w:space="0" w:color="auto"/>
        <w:right w:val="none" w:sz="0" w:space="0" w:color="auto"/>
      </w:divBdr>
    </w:div>
    <w:div w:id="202343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dfs.semanticscholar.org/6e5a/466fb202cd00e81379433be642569e9f3a3a.pdf" TargetMode="External"/><Relationship Id="rId18" Type="http://schemas.openxmlformats.org/officeDocument/2006/relationships/hyperlink" Target="https://rdcu.be/buz84" TargetMode="External"/><Relationship Id="rId26" Type="http://schemas.openxmlformats.org/officeDocument/2006/relationships/hyperlink" Target="https://tel.archives-ouvertes.fr/tel-01683126"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birdproject.eu"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osapublishing.org/josaa/abstract.cfm?uri=josaa-33-1-1" TargetMode="External"/><Relationship Id="rId17" Type="http://schemas.openxmlformats.org/officeDocument/2006/relationships/hyperlink" Target="http://www.cie.co.at/technicalcommittees/gloss-measurement-and-gloss-perception-framework-definition-and-standardization" TargetMode="External"/><Relationship Id="rId25" Type="http://schemas.openxmlformats.org/officeDocument/2006/relationships/hyperlink" Target="http://www.cie.co.at/technicalcommittees/road-surface-characterization-lighting-applications"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irdproject.eu/references/" TargetMode="External"/><Relationship Id="rId20" Type="http://schemas.openxmlformats.org/officeDocument/2006/relationships/hyperlink" Target="https://www.tandfonline.com/doi/full/10.1080/09500340.2019.1589006" TargetMode="External"/><Relationship Id="rId29" Type="http://schemas.openxmlformats.org/officeDocument/2006/relationships/hyperlink" Target="https://doi.org/10.1080/09500340.2019.158900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iles.cie.co.at/x046_2019/x046-OP88.pdf" TargetMode="External"/><Relationship Id="rId24" Type="http://schemas.openxmlformats.org/officeDocument/2006/relationships/hyperlink" Target="http://www.cie.co.at/technicalcommittees/gloss-measurement-and-gloss-perception-framework-definition-and-standardization"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birdproject.eu/contact/" TargetMode="External"/><Relationship Id="rId23" Type="http://schemas.openxmlformats.org/officeDocument/2006/relationships/hyperlink" Target="http://www.cie.co.at/technicalcommittees/measurement-sparkle-and-graininess" TargetMode="External"/><Relationship Id="rId28" Type="http://schemas.openxmlformats.org/officeDocument/2006/relationships/hyperlink" Target="https://iopscience.iop.org/article/10.1088/1742-6596/972/1/012024"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osapublishing.org/oe/abstract.cfm?uri=oe-26-23-30116" TargetMode="External"/><Relationship Id="rId31" Type="http://schemas.openxmlformats.org/officeDocument/2006/relationships/hyperlink" Target="https://www.birdproject.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rdview-app.herokuapp.com/" TargetMode="External"/><Relationship Id="rId22" Type="http://schemas.openxmlformats.org/officeDocument/2006/relationships/hyperlink" Target="http://www.cie.co.at/technicalcommittees/recommendation-geometrical-parameters-measurement-bidirectional-reflectance" TargetMode="External"/><Relationship Id="rId27" Type="http://schemas.openxmlformats.org/officeDocument/2006/relationships/hyperlink" Target="https://doi.org/10.1364/OE.26.030116" TargetMode="External"/><Relationship Id="rId30" Type="http://schemas.openxmlformats.org/officeDocument/2006/relationships/hyperlink" Target="https://rdcu.be/buz84" TargetMode="External"/><Relationship Id="rId35"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09C7718FBBE2428D6791559EEECF6D" ma:contentTypeVersion="7" ma:contentTypeDescription="Create a new document." ma:contentTypeScope="" ma:versionID="0118eb88c3ce658780ddac1e5e4bf88f">
  <xsd:schema xmlns:xsd="http://www.w3.org/2001/XMLSchema" xmlns:xs="http://www.w3.org/2001/XMLSchema" xmlns:p="http://schemas.microsoft.com/office/2006/metadata/properties" xmlns:ns3="f43259eb-ee5b-41eb-a709-0c7246c83d0c" targetNamespace="http://schemas.microsoft.com/office/2006/metadata/properties" ma:root="true" ma:fieldsID="aba569e9c7cbc8a3df76577a8bd2dcc0" ns3:_="">
    <xsd:import namespace="f43259eb-ee5b-41eb-a709-0c7246c83d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259eb-ee5b-41eb-a709-0c7246c83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0C03C-0CA2-4263-B4E0-DBCA5DB0B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259eb-ee5b-41eb-a709-0c7246c83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7CC27-CB63-4B1D-87BB-C0692598E9D6}">
  <ds:schemaRefs>
    <ds:schemaRef ds:uri="http://schemas.microsoft.com/sharepoint/v3/contenttype/forms"/>
  </ds:schemaRefs>
</ds:datastoreItem>
</file>

<file path=customXml/itemProps3.xml><?xml version="1.0" encoding="utf-8"?>
<ds:datastoreItem xmlns:ds="http://schemas.openxmlformats.org/officeDocument/2006/customXml" ds:itemID="{17AC5F58-D244-4868-8AB1-3F6A688CAD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C52D05-C0C6-47AD-B3BF-DA695DB40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3453</Words>
  <Characters>21245</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EMRP-template (document)</vt:lpstr>
    </vt:vector>
  </TitlesOfParts>
  <Company>PTB Braunschweig &amp; Berlin</Company>
  <LinksUpToDate>false</LinksUpToDate>
  <CharactersWithSpaces>24649</CharactersWithSpaces>
  <SharedDoc>false</SharedDoc>
  <HLinks>
    <vt:vector size="18" baseType="variant">
      <vt:variant>
        <vt:i4>3080282</vt:i4>
      </vt:variant>
      <vt:variant>
        <vt:i4>2493</vt:i4>
      </vt:variant>
      <vt:variant>
        <vt:i4>1027</vt:i4>
      </vt:variant>
      <vt:variant>
        <vt:i4>1</vt:i4>
      </vt:variant>
      <vt:variant>
        <vt:lpwstr>EURAMET-Logo_S</vt:lpwstr>
      </vt:variant>
      <vt:variant>
        <vt:lpwstr/>
      </vt:variant>
      <vt:variant>
        <vt:i4>3080282</vt:i4>
      </vt:variant>
      <vt:variant>
        <vt:i4>2641</vt:i4>
      </vt:variant>
      <vt:variant>
        <vt:i4>1028</vt:i4>
      </vt:variant>
      <vt:variant>
        <vt:i4>1</vt:i4>
      </vt:variant>
      <vt:variant>
        <vt:lpwstr>EURAMET-Logo_S</vt:lpwstr>
      </vt:variant>
      <vt:variant>
        <vt:lpwstr/>
      </vt:variant>
      <vt:variant>
        <vt:i4>3080282</vt:i4>
      </vt:variant>
      <vt:variant>
        <vt:i4>2757</vt:i4>
      </vt:variant>
      <vt:variant>
        <vt:i4>1026</vt:i4>
      </vt:variant>
      <vt:variant>
        <vt:i4>1</vt:i4>
      </vt:variant>
      <vt:variant>
        <vt:lpwstr>EURAMET-Logo_S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EMRP-template (document)</dc:title>
  <dc:creator>EMRP-MSU</dc:creator>
  <cp:lastModifiedBy>William Dawson</cp:lastModifiedBy>
  <cp:revision>2</cp:revision>
  <cp:lastPrinted>2019-05-31T14:51:00Z</cp:lastPrinted>
  <dcterms:created xsi:type="dcterms:W3CDTF">2019-12-02T15:45:00Z</dcterms:created>
  <dcterms:modified xsi:type="dcterms:W3CDTF">2019-12-02T15:45:00Z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coClassification">
    <vt:lpwstr>Not an NPL document (No visible marking)</vt:lpwstr>
  </property>
  <property fmtid="{D5CDD505-2E9C-101B-9397-08002B2CF9AE}" pid="3" name="aliashDocumentMarking">
    <vt:lpwstr/>
  </property>
  <property fmtid="{D5CDD505-2E9C-101B-9397-08002B2CF9AE}" pid="4" name="ContentTypeId">
    <vt:lpwstr>0x010100CA09C7718FBBE2428D6791559EEECF6D</vt:lpwstr>
  </property>
</Properties>
</file>